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222" w:rsidRPr="00001402" w:rsidRDefault="00E17222" w:rsidP="00E17222">
      <w:pPr>
        <w:spacing w:before="17" w:line="228" w:lineRule="exact"/>
        <w:ind w:left="-142" w:right="-48"/>
        <w:textAlignment w:val="baseline"/>
        <w:rPr>
          <w:rFonts w:ascii="Verdana" w:eastAsia="Tahoma" w:hAnsi="Verdana"/>
          <w:b/>
          <w:i/>
          <w:color w:val="000000"/>
          <w:spacing w:val="-2"/>
          <w:sz w:val="24"/>
          <w:szCs w:val="24"/>
          <w:lang w:val="fr-FR"/>
        </w:rPr>
      </w:pPr>
      <w:r w:rsidRPr="00001402">
        <w:rPr>
          <w:rFonts w:ascii="Verdana" w:eastAsia="Tahoma" w:hAnsi="Verdana"/>
          <w:b/>
          <w:i/>
          <w:color w:val="000000"/>
          <w:spacing w:val="-2"/>
          <w:sz w:val="24"/>
          <w:szCs w:val="24"/>
          <w:lang w:val="fr-FR"/>
        </w:rPr>
        <w:t>Annexe 1 au Cahier spécial des charges</w:t>
      </w:r>
    </w:p>
    <w:p w:rsidR="00E17222" w:rsidRPr="004C5A4D" w:rsidRDefault="00E17222" w:rsidP="00E17222">
      <w:pPr>
        <w:spacing w:before="701" w:line="467" w:lineRule="exact"/>
        <w:ind w:left="-142" w:right="-48"/>
        <w:jc w:val="center"/>
        <w:textAlignment w:val="baseline"/>
        <w:rPr>
          <w:rFonts w:ascii="Verdana" w:eastAsia="Tahoma" w:hAnsi="Verdana"/>
          <w:b/>
          <w:sz w:val="28"/>
          <w:szCs w:val="28"/>
          <w:lang w:val="fr-FR"/>
        </w:rPr>
      </w:pPr>
      <w:r w:rsidRPr="004C5A4D">
        <w:rPr>
          <w:rFonts w:ascii="Verdana" w:eastAsia="Tahoma" w:hAnsi="Verdana"/>
          <w:b/>
          <w:sz w:val="28"/>
          <w:szCs w:val="28"/>
          <w:lang w:val="fr-FR"/>
        </w:rPr>
        <w:t xml:space="preserve">Acte d'engagement du pouvoir adjudicateur </w:t>
      </w:r>
      <w:r w:rsidRPr="004C5A4D">
        <w:rPr>
          <w:rFonts w:ascii="Verdana" w:eastAsia="Tahoma" w:hAnsi="Verdana"/>
          <w:b/>
          <w:sz w:val="28"/>
          <w:szCs w:val="28"/>
          <w:lang w:val="fr-FR"/>
        </w:rPr>
        <w:br/>
        <w:t xml:space="preserve">pour promouvoir une concurrence loyale et lutter </w:t>
      </w:r>
      <w:r w:rsidRPr="004C5A4D">
        <w:rPr>
          <w:rFonts w:ascii="Verdana" w:eastAsia="Tahoma" w:hAnsi="Verdana"/>
          <w:b/>
          <w:sz w:val="28"/>
          <w:szCs w:val="28"/>
          <w:lang w:val="fr-FR"/>
        </w:rPr>
        <w:br/>
        <w:t xml:space="preserve">contre le dumping social </w:t>
      </w:r>
      <w:r w:rsidRPr="004C5A4D">
        <w:rPr>
          <w:rFonts w:ascii="Verdana" w:eastAsia="Tahoma" w:hAnsi="Verdana"/>
          <w:b/>
          <w:sz w:val="28"/>
          <w:szCs w:val="28"/>
          <w:lang w:val="fr-FR"/>
        </w:rPr>
        <w:br/>
        <w:t>(marchés publics de travaux)</w:t>
      </w:r>
    </w:p>
    <w:p w:rsidR="00E17222" w:rsidRPr="00AD011C" w:rsidRDefault="00E17222" w:rsidP="00E17222">
      <w:pPr>
        <w:spacing w:before="701" w:line="467" w:lineRule="exact"/>
        <w:ind w:left="-142" w:right="-48"/>
        <w:jc w:val="center"/>
        <w:textAlignment w:val="baseline"/>
        <w:rPr>
          <w:rFonts w:ascii="Verdana" w:eastAsia="Tahoma" w:hAnsi="Verdana"/>
          <w:b/>
          <w:color w:val="24588D"/>
          <w:sz w:val="28"/>
          <w:szCs w:val="28"/>
          <w:lang w:val="fr-FR"/>
        </w:rPr>
      </w:pPr>
    </w:p>
    <w:p w:rsidR="00E17222" w:rsidRPr="00E017E3" w:rsidRDefault="00E17222" w:rsidP="00E17222">
      <w:pPr>
        <w:tabs>
          <w:tab w:val="left" w:leader="dot" w:pos="8712"/>
        </w:tabs>
        <w:spacing w:before="100" w:beforeAutospacing="1" w:after="326" w:line="480" w:lineRule="auto"/>
        <w:ind w:left="-142" w:right="-45"/>
        <w:textAlignment w:val="baseline"/>
        <w:rPr>
          <w:rFonts w:ascii="Verdana" w:eastAsia="Tahoma" w:hAnsi="Verdana"/>
          <w:color w:val="000000"/>
          <w:sz w:val="18"/>
          <w:szCs w:val="18"/>
          <w:lang w:val="fr-FR"/>
        </w:rPr>
      </w:pPr>
      <w:r w:rsidRPr="00E017E3">
        <w:rPr>
          <w:rFonts w:ascii="Verdana" w:eastAsia="Tahoma" w:hAnsi="Verdana"/>
          <w:color w:val="000000"/>
          <w:sz w:val="18"/>
          <w:szCs w:val="18"/>
          <w:lang w:val="fr-FR"/>
        </w:rPr>
        <w:t xml:space="preserve">Identification du pouvoir adjudicateur : </w:t>
      </w:r>
      <w:r w:rsidRPr="00E017E3">
        <w:rPr>
          <w:rFonts w:ascii="Verdana" w:eastAsia="Tahoma" w:hAnsi="Verdana"/>
          <w:color w:val="000000"/>
          <w:sz w:val="18"/>
          <w:szCs w:val="18"/>
          <w:lang w:val="fr-FR"/>
        </w:rPr>
        <w:tab/>
      </w:r>
      <w:r w:rsidRPr="00E017E3">
        <w:rPr>
          <w:rFonts w:ascii="Verdana" w:eastAsia="Tahoma" w:hAnsi="Verdana"/>
          <w:color w:val="000000"/>
          <w:sz w:val="18"/>
          <w:szCs w:val="18"/>
          <w:lang w:val="fr-FR"/>
        </w:rPr>
        <w:tab/>
      </w:r>
      <w:r w:rsidRPr="00E017E3">
        <w:rPr>
          <w:rFonts w:ascii="Verdana" w:eastAsia="Tahoma" w:hAnsi="Verdana"/>
          <w:color w:val="000000"/>
          <w:sz w:val="18"/>
          <w:szCs w:val="18"/>
          <w:lang w:val="fr-FR"/>
        </w:rPr>
        <w:tab/>
      </w:r>
    </w:p>
    <w:p w:rsidR="00E17222" w:rsidRPr="00E017E3" w:rsidRDefault="00E17222" w:rsidP="00E17222">
      <w:pPr>
        <w:tabs>
          <w:tab w:val="left" w:leader="dot" w:pos="8712"/>
        </w:tabs>
        <w:spacing w:before="100" w:beforeAutospacing="1" w:after="326" w:line="480" w:lineRule="auto"/>
        <w:ind w:left="-142" w:right="-45"/>
        <w:textAlignment w:val="baseline"/>
        <w:rPr>
          <w:rFonts w:ascii="Verdana" w:eastAsia="Tahoma" w:hAnsi="Verdana"/>
          <w:color w:val="000000"/>
          <w:sz w:val="18"/>
          <w:szCs w:val="18"/>
          <w:lang w:val="fr-FR"/>
        </w:rPr>
      </w:pPr>
      <w:r w:rsidRPr="00E017E3">
        <w:rPr>
          <w:rFonts w:ascii="Verdana" w:eastAsia="Tahoma" w:hAnsi="Verdana"/>
          <w:color w:val="000000"/>
          <w:sz w:val="18"/>
          <w:szCs w:val="18"/>
          <w:lang w:val="fr-FR"/>
        </w:rPr>
        <w:t xml:space="preserve">Identification du marché : </w:t>
      </w:r>
      <w:r w:rsidRPr="00E017E3">
        <w:rPr>
          <w:rFonts w:ascii="Verdana" w:eastAsia="Tahoma" w:hAnsi="Verdana"/>
          <w:color w:val="000000"/>
          <w:sz w:val="18"/>
          <w:szCs w:val="18"/>
          <w:lang w:val="fr-FR"/>
        </w:rPr>
        <w:tab/>
      </w:r>
      <w:r w:rsidRPr="00E017E3">
        <w:rPr>
          <w:rFonts w:ascii="Verdana" w:eastAsia="Tahoma" w:hAnsi="Verdana"/>
          <w:color w:val="000000"/>
          <w:sz w:val="18"/>
          <w:szCs w:val="18"/>
          <w:lang w:val="fr-FR"/>
        </w:rPr>
        <w:tab/>
      </w:r>
      <w:r w:rsidRPr="00E017E3">
        <w:rPr>
          <w:rFonts w:ascii="Verdana" w:eastAsia="Tahoma" w:hAnsi="Verdana"/>
          <w:color w:val="000000"/>
          <w:sz w:val="18"/>
          <w:szCs w:val="18"/>
          <w:lang w:val="fr-FR"/>
        </w:rPr>
        <w:tab/>
      </w:r>
    </w:p>
    <w:p w:rsidR="00E17222" w:rsidRPr="00E017E3" w:rsidRDefault="00E17222" w:rsidP="00E17222">
      <w:pPr>
        <w:tabs>
          <w:tab w:val="left" w:leader="dot" w:pos="8712"/>
        </w:tabs>
        <w:spacing w:before="100" w:beforeAutospacing="1" w:after="326" w:line="480" w:lineRule="auto"/>
        <w:ind w:left="-142" w:right="-45"/>
        <w:jc w:val="both"/>
        <w:textAlignment w:val="baseline"/>
        <w:rPr>
          <w:rFonts w:ascii="Verdana" w:eastAsia="Tahoma" w:hAnsi="Verdana"/>
          <w:color w:val="000000"/>
          <w:sz w:val="18"/>
          <w:szCs w:val="18"/>
          <w:lang w:val="fr-FR"/>
        </w:rPr>
      </w:pPr>
      <w:r w:rsidRPr="00E017E3">
        <w:rPr>
          <w:rFonts w:ascii="Verdana" w:eastAsia="Tahoma" w:hAnsi="Verdana"/>
          <w:color w:val="000000"/>
          <w:sz w:val="18"/>
          <w:szCs w:val="18"/>
          <w:lang w:val="fr-FR"/>
        </w:rPr>
        <w:t>Le pouvoir adjudicateur s'engage à mener les actions suivantes, en vue de</w:t>
      </w:r>
      <w:r w:rsidRPr="00E017E3">
        <w:rPr>
          <w:rFonts w:ascii="Verdana" w:eastAsia="Tahoma" w:hAnsi="Verdana"/>
          <w:color w:val="000000"/>
          <w:spacing w:val="9"/>
          <w:sz w:val="18"/>
          <w:szCs w:val="18"/>
          <w:lang w:val="fr-FR"/>
        </w:rPr>
        <w:t xml:space="preserve"> promouvoir une concurrence loyale :</w:t>
      </w:r>
    </w:p>
    <w:p w:rsidR="00E17222" w:rsidRDefault="00E17222" w:rsidP="00E17222">
      <w:pPr>
        <w:spacing w:line="255" w:lineRule="exact"/>
        <w:ind w:left="-142" w:right="-48"/>
        <w:jc w:val="both"/>
        <w:textAlignment w:val="baseline"/>
        <w:rPr>
          <w:rFonts w:eastAsia="Tahoma"/>
          <w:b/>
          <w:i/>
          <w:color w:val="000000"/>
          <w:sz w:val="20"/>
          <w:lang w:val="fr-FR"/>
        </w:rPr>
      </w:pPr>
    </w:p>
    <w:p w:rsidR="00E17222" w:rsidRPr="003A0BB8" w:rsidRDefault="00E17222" w:rsidP="00E17222">
      <w:pPr>
        <w:pStyle w:val="Sansinterligne"/>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03D1ED"/>
        <w:jc w:val="center"/>
        <w:rPr>
          <w:rFonts w:ascii="Verdana" w:hAnsi="Verdana"/>
          <w:szCs w:val="24"/>
          <w:shd w:val="clear" w:color="auto" w:fill="03D1ED"/>
        </w:rPr>
      </w:pPr>
      <w:r w:rsidRPr="003A0BB8">
        <w:rPr>
          <w:rFonts w:ascii="Verdana" w:hAnsi="Verdana"/>
          <w:szCs w:val="24"/>
          <w:shd w:val="clear" w:color="auto" w:fill="03D1ED"/>
        </w:rPr>
        <w:t>Lors de l’analyse des offres</w:t>
      </w:r>
    </w:p>
    <w:p w:rsidR="00E17222" w:rsidRDefault="00E17222" w:rsidP="00E17222">
      <w:pPr>
        <w:spacing w:line="255" w:lineRule="exact"/>
        <w:ind w:left="-142" w:right="-48"/>
        <w:jc w:val="both"/>
        <w:textAlignment w:val="baseline"/>
        <w:rPr>
          <w:rFonts w:eastAsia="Tahoma"/>
          <w:b/>
          <w:i/>
          <w:color w:val="000000"/>
          <w:sz w:val="20"/>
          <w:lang w:val="fr-FR"/>
        </w:rPr>
      </w:pPr>
    </w:p>
    <w:p w:rsidR="00E17222" w:rsidRDefault="00E17222" w:rsidP="00E17222">
      <w:pPr>
        <w:spacing w:line="255" w:lineRule="exact"/>
        <w:ind w:left="-142" w:right="-48"/>
        <w:jc w:val="both"/>
        <w:textAlignment w:val="baseline"/>
        <w:rPr>
          <w:rFonts w:eastAsia="Tahoma"/>
          <w:b/>
          <w:i/>
          <w:color w:val="000000"/>
          <w:sz w:val="20"/>
          <w:lang w:val="fr-FR"/>
        </w:rPr>
      </w:pPr>
    </w:p>
    <w:p w:rsidR="00E17222" w:rsidRPr="004C5A4D" w:rsidRDefault="00E17222" w:rsidP="00E17222">
      <w:pPr>
        <w:spacing w:line="255" w:lineRule="exact"/>
        <w:ind w:left="-142" w:right="-48"/>
        <w:jc w:val="both"/>
        <w:textAlignment w:val="baseline"/>
        <w:rPr>
          <w:rFonts w:ascii="Verdana" w:eastAsia="Tahoma" w:hAnsi="Verdana"/>
          <w:b/>
          <w:i/>
          <w:color w:val="000000"/>
          <w:sz w:val="20"/>
          <w:szCs w:val="20"/>
          <w:lang w:val="fr-FR"/>
        </w:rPr>
      </w:pPr>
      <w:r w:rsidRPr="004C5A4D">
        <w:rPr>
          <w:rFonts w:ascii="Verdana" w:eastAsia="Tahoma" w:hAnsi="Verdana"/>
          <w:b/>
          <w:i/>
          <w:color w:val="000000"/>
          <w:sz w:val="20"/>
          <w:szCs w:val="20"/>
          <w:lang w:val="fr-FR"/>
        </w:rPr>
        <w:t>Vérifier la véracité de la déclaration implicite sur l'honneur selon laquelle le soumissionnaire ne se trouve dans aucun cas d'exclusion relatif aux conditions d'accès au marché :</w:t>
      </w:r>
    </w:p>
    <w:p w:rsidR="00E17222" w:rsidRPr="004C5A4D" w:rsidRDefault="00E17222" w:rsidP="00E17222">
      <w:pPr>
        <w:spacing w:line="255" w:lineRule="exact"/>
        <w:ind w:left="-142" w:right="-48"/>
        <w:jc w:val="both"/>
        <w:textAlignment w:val="baseline"/>
        <w:rPr>
          <w:rFonts w:ascii="Verdana" w:eastAsia="Tahoma" w:hAnsi="Verdana"/>
          <w:b/>
          <w:i/>
          <w:color w:val="000000"/>
          <w:sz w:val="20"/>
          <w:szCs w:val="20"/>
          <w:lang w:val="fr-FR"/>
        </w:rPr>
      </w:pPr>
    </w:p>
    <w:p w:rsidR="00E17222" w:rsidRPr="004C5A4D" w:rsidRDefault="00E17222" w:rsidP="00E17222">
      <w:pPr>
        <w:spacing w:line="255" w:lineRule="exact"/>
        <w:ind w:left="-142" w:right="-48"/>
        <w:jc w:val="both"/>
        <w:textAlignment w:val="baseline"/>
        <w:rPr>
          <w:rFonts w:ascii="Verdana" w:eastAsia="Tahoma" w:hAnsi="Verdana"/>
          <w:b/>
          <w:i/>
          <w:color w:val="000000"/>
          <w:sz w:val="20"/>
          <w:szCs w:val="20"/>
          <w:lang w:val="fr-FR"/>
        </w:rPr>
      </w:pPr>
    </w:p>
    <w:p w:rsidR="00E17222" w:rsidRPr="004C5A4D" w:rsidRDefault="00E17222" w:rsidP="00E17222">
      <w:pPr>
        <w:pStyle w:val="Sansinterligne"/>
        <w:numPr>
          <w:ilvl w:val="0"/>
          <w:numId w:val="1"/>
        </w:numPr>
        <w:ind w:left="284" w:hanging="284"/>
        <w:jc w:val="both"/>
        <w:rPr>
          <w:rFonts w:ascii="Verdana" w:hAnsi="Verdana"/>
          <w:sz w:val="20"/>
          <w:szCs w:val="20"/>
        </w:rPr>
      </w:pPr>
      <w:r w:rsidRPr="004C5A4D">
        <w:rPr>
          <w:rFonts w:ascii="Verdana" w:hAnsi="Verdana"/>
          <w:sz w:val="20"/>
          <w:szCs w:val="20"/>
        </w:rPr>
        <w:t>Dans les 48h suivant la séance d'ouverture des offres ou le moment ultime d'introduction des offres, vérifier que les soumissionnaires belges sont en ordre du point de vue de leurs obligations fiscales :</w:t>
      </w:r>
    </w:p>
    <w:p w:rsidR="00E17222" w:rsidRPr="004C5A4D" w:rsidRDefault="00E17222" w:rsidP="00E17222">
      <w:pPr>
        <w:pStyle w:val="Sansinterligne"/>
        <w:ind w:left="284"/>
        <w:jc w:val="both"/>
        <w:rPr>
          <w:rFonts w:ascii="Verdana" w:hAnsi="Verdana"/>
          <w:sz w:val="20"/>
          <w:szCs w:val="20"/>
        </w:rPr>
      </w:pPr>
    </w:p>
    <w:p w:rsidR="00534103" w:rsidRDefault="00E17222" w:rsidP="00534103">
      <w:pPr>
        <w:pStyle w:val="Sansinterligne"/>
        <w:ind w:left="720"/>
        <w:rPr>
          <w:rFonts w:ascii="Verdana" w:hAnsi="Verdana"/>
          <w:spacing w:val="9"/>
          <w:sz w:val="20"/>
          <w:szCs w:val="20"/>
        </w:rPr>
        <w:sectPr w:rsidR="00534103" w:rsidSect="00D5535C">
          <w:footerReference w:type="default" r:id="rId9"/>
          <w:footnotePr>
            <w:numStart w:val="4"/>
          </w:footnotePr>
          <w:pgSz w:w="11904" w:h="16824"/>
          <w:pgMar w:top="1680" w:right="1567" w:bottom="1027" w:left="1337" w:header="720" w:footer="720" w:gutter="0"/>
          <w:cols w:space="720"/>
        </w:sectPr>
      </w:pPr>
      <w:r w:rsidRPr="004C5A4D">
        <w:rPr>
          <w:rFonts w:ascii="Verdana" w:eastAsia="Tahoma" w:hAnsi="Verdana"/>
          <w:b/>
          <w:i/>
          <w:noProof/>
          <w:sz w:val="20"/>
          <w:szCs w:val="20"/>
          <w:lang w:eastAsia="fr-FR"/>
        </w:rPr>
        <mc:AlternateContent>
          <mc:Choice Requires="wps">
            <w:drawing>
              <wp:anchor distT="0" distB="0" distL="114300" distR="114300" simplePos="0" relativeHeight="251659264" behindDoc="0" locked="0" layoutInCell="1" allowOverlap="1" wp14:anchorId="0BFA4249" wp14:editId="1ACD9528">
                <wp:simplePos x="0" y="0"/>
                <wp:positionH relativeFrom="column">
                  <wp:posOffset>224155</wp:posOffset>
                </wp:positionH>
                <wp:positionV relativeFrom="paragraph">
                  <wp:posOffset>69850</wp:posOffset>
                </wp:positionV>
                <wp:extent cx="180975" cy="0"/>
                <wp:effectExtent l="0" t="76200" r="28575" b="114300"/>
                <wp:wrapNone/>
                <wp:docPr id="15" name="Connecteur droit avec flèche 15"/>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5" o:spid="_x0000_s1026" type="#_x0000_t32" style="position:absolute;margin-left:17.65pt;margin-top:5.5pt;width:1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" strokecolor="windowText" strokeweight="1pt">
                <v:stroke endarrow="open"/>
              </v:shape>
            </w:pict>
          </mc:Fallback>
        </mc:AlternateContent>
      </w:r>
    </w:p>
    <w:p w:rsidR="00E17222" w:rsidRPr="00534103" w:rsidRDefault="00534103" w:rsidP="00534103">
      <w:pPr>
        <w:pStyle w:val="Sansinterligne"/>
        <w:ind w:left="720"/>
        <w:rPr>
          <w:rFonts w:ascii="Verdana" w:hAnsi="Verdana"/>
          <w:spacing w:val="9"/>
          <w:sz w:val="20"/>
          <w:szCs w:val="20"/>
        </w:rPr>
        <w:sectPr w:rsidR="00E17222" w:rsidRPr="00534103" w:rsidSect="00534103">
          <w:type w:val="continuous"/>
          <w:pgSz w:w="11904" w:h="16824"/>
          <w:pgMar w:top="1680" w:right="1567" w:bottom="1027" w:left="1337" w:header="720" w:footer="720" w:gutter="0"/>
          <w:cols w:space="720"/>
        </w:sectPr>
      </w:pPr>
      <w:r w:rsidRPr="004C5A4D">
        <w:rPr>
          <w:rFonts w:ascii="Verdana" w:hAnsi="Verdana"/>
          <w:spacing w:val="9"/>
          <w:sz w:val="20"/>
          <w:szCs w:val="20"/>
        </w:rPr>
        <w:lastRenderedPageBreak/>
        <w:t>Vérification via l'interface web DIGIFLOW/TELEMARC</w:t>
      </w:r>
      <w:r>
        <w:rPr>
          <w:rStyle w:val="Appelnotedebasdep"/>
          <w:rFonts w:ascii="Verdana" w:hAnsi="Verdana"/>
          <w:spacing w:val="9"/>
          <w:sz w:val="20"/>
          <w:szCs w:val="20"/>
        </w:rPr>
        <w:t xml:space="preserve"> </w:t>
      </w:r>
      <w:r>
        <w:rPr>
          <w:rStyle w:val="Appelnotedebasdep"/>
          <w:rFonts w:ascii="Verdana" w:hAnsi="Verdana"/>
          <w:spacing w:val="9"/>
          <w:sz w:val="20"/>
          <w:szCs w:val="20"/>
        </w:rPr>
        <w:footnoteReference w:id="1"/>
      </w:r>
    </w:p>
    <w:p w:rsidR="00E17222" w:rsidRPr="004C5A4D" w:rsidRDefault="00E17222" w:rsidP="00E17222">
      <w:pPr>
        <w:pStyle w:val="Sansinterligne"/>
        <w:numPr>
          <w:ilvl w:val="0"/>
          <w:numId w:val="1"/>
        </w:numPr>
        <w:ind w:left="284" w:hanging="284"/>
        <w:jc w:val="both"/>
        <w:rPr>
          <w:rFonts w:ascii="Verdana" w:hAnsi="Verdana"/>
          <w:sz w:val="20"/>
          <w:szCs w:val="20"/>
        </w:rPr>
      </w:pPr>
      <w:r w:rsidRPr="004C5A4D">
        <w:rPr>
          <w:rFonts w:ascii="Verdana" w:hAnsi="Verdana"/>
          <w:sz w:val="20"/>
          <w:szCs w:val="20"/>
        </w:rPr>
        <w:lastRenderedPageBreak/>
        <w:t>Avant de prendre la décision d'attribution, vérifier que l'adjudicataire pressenti est en ordre du point de vue de ses obligations fiscales :</w:t>
      </w:r>
    </w:p>
    <w:p w:rsidR="00E17222" w:rsidRPr="004C5A4D" w:rsidRDefault="00E17222" w:rsidP="00E17222">
      <w:pPr>
        <w:pStyle w:val="Sansinterligne"/>
        <w:ind w:left="284"/>
        <w:jc w:val="both"/>
        <w:rPr>
          <w:rFonts w:ascii="Verdana" w:hAnsi="Verdana"/>
          <w:sz w:val="20"/>
          <w:szCs w:val="20"/>
        </w:rPr>
      </w:pPr>
    </w:p>
    <w:p w:rsidR="00E17222" w:rsidRPr="004C5A4D" w:rsidRDefault="00E17222" w:rsidP="00E17222">
      <w:pPr>
        <w:pStyle w:val="Sansinterligne"/>
        <w:ind w:left="284"/>
        <w:jc w:val="both"/>
        <w:rPr>
          <w:rFonts w:ascii="Verdana" w:hAnsi="Verdana"/>
          <w:sz w:val="20"/>
          <w:szCs w:val="20"/>
        </w:rPr>
      </w:pPr>
      <w:r w:rsidRPr="004C5A4D">
        <w:rPr>
          <w:rFonts w:ascii="Verdana" w:eastAsia="Tahoma" w:hAnsi="Verdana"/>
          <w:b/>
          <w:i/>
          <w:noProof/>
          <w:sz w:val="20"/>
          <w:szCs w:val="20"/>
          <w:lang w:eastAsia="fr-FR"/>
        </w:rPr>
        <mc:AlternateContent>
          <mc:Choice Requires="wps">
            <w:drawing>
              <wp:anchor distT="0" distB="0" distL="114300" distR="114300" simplePos="0" relativeHeight="251667456" behindDoc="0" locked="0" layoutInCell="1" allowOverlap="1" wp14:anchorId="195C383E" wp14:editId="01E66284">
                <wp:simplePos x="0" y="0"/>
                <wp:positionH relativeFrom="column">
                  <wp:posOffset>259715</wp:posOffset>
                </wp:positionH>
                <wp:positionV relativeFrom="paragraph">
                  <wp:posOffset>104775</wp:posOffset>
                </wp:positionV>
                <wp:extent cx="180975" cy="0"/>
                <wp:effectExtent l="0" t="76200" r="28575" b="114300"/>
                <wp:wrapNone/>
                <wp:docPr id="4" name="Connecteur droit avec flèche 4"/>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4" o:spid="_x0000_s1026" type="#_x0000_t32" style="position:absolute;margin-left:20.45pt;margin-top:8.25pt;width:1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" strokecolor="windowText" strokeweight="1pt">
                <v:stroke endarrow="open"/>
              </v:shape>
            </w:pict>
          </mc:Fallback>
        </mc:AlternateContent>
      </w:r>
      <w:r w:rsidRPr="004C5A4D">
        <w:rPr>
          <w:rFonts w:ascii="Verdana" w:hAnsi="Verdana"/>
          <w:spacing w:val="9"/>
          <w:sz w:val="20"/>
          <w:szCs w:val="20"/>
        </w:rPr>
        <w:t xml:space="preserve">       </w:t>
      </w:r>
      <w:r w:rsidRPr="004C5A4D">
        <w:rPr>
          <w:rFonts w:ascii="Verdana" w:hAnsi="Verdana"/>
          <w:sz w:val="20"/>
          <w:szCs w:val="20"/>
        </w:rPr>
        <w:t>Pour l'adjudicataire pressenti belge, la vérification se fait via DIGIFLOW/TELEMARC.</w:t>
      </w:r>
    </w:p>
    <w:p w:rsidR="00E17222" w:rsidRPr="004C5A4D" w:rsidRDefault="00E17222" w:rsidP="00E17222">
      <w:pPr>
        <w:pStyle w:val="Sansinterligne"/>
        <w:ind w:left="284"/>
        <w:jc w:val="both"/>
        <w:rPr>
          <w:rFonts w:ascii="Verdana" w:hAnsi="Verdana"/>
          <w:sz w:val="20"/>
          <w:szCs w:val="20"/>
        </w:rPr>
      </w:pPr>
    </w:p>
    <w:p w:rsidR="00E17222" w:rsidRPr="004C5A4D" w:rsidRDefault="00E17222" w:rsidP="00E17222">
      <w:pPr>
        <w:pStyle w:val="Sansinterligne"/>
        <w:ind w:left="284"/>
        <w:jc w:val="both"/>
        <w:rPr>
          <w:rFonts w:ascii="Verdana" w:hAnsi="Verdana"/>
          <w:spacing w:val="9"/>
          <w:sz w:val="20"/>
          <w:szCs w:val="20"/>
        </w:rPr>
      </w:pPr>
      <w:r w:rsidRPr="004C5A4D">
        <w:rPr>
          <w:rFonts w:ascii="Verdana" w:hAnsi="Verdana"/>
          <w:noProof/>
          <w:spacing w:val="9"/>
          <w:sz w:val="20"/>
          <w:szCs w:val="20"/>
          <w:lang w:eastAsia="fr-FR"/>
        </w:rPr>
        <mc:AlternateContent>
          <mc:Choice Requires="wps">
            <w:drawing>
              <wp:anchor distT="0" distB="0" distL="114300" distR="114300" simplePos="0" relativeHeight="251660288" behindDoc="0" locked="0" layoutInCell="1" allowOverlap="1" wp14:anchorId="7E5E1A12" wp14:editId="7B1B269D">
                <wp:simplePos x="0" y="0"/>
                <wp:positionH relativeFrom="column">
                  <wp:posOffset>259715</wp:posOffset>
                </wp:positionH>
                <wp:positionV relativeFrom="paragraph">
                  <wp:posOffset>91440</wp:posOffset>
                </wp:positionV>
                <wp:extent cx="180975" cy="0"/>
                <wp:effectExtent l="0" t="76200" r="28575" b="114300"/>
                <wp:wrapNone/>
                <wp:docPr id="16" name="Connecteur droit avec flèche 16"/>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6" o:spid="_x0000_s1026" type="#_x0000_t32" style="position:absolute;margin-left:20.45pt;margin-top:7.2pt;width: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" strokecolor="windowText" strokeweight="1pt">
                <v:stroke endarrow="open"/>
              </v:shape>
            </w:pict>
          </mc:Fallback>
        </mc:AlternateContent>
      </w:r>
      <w:r w:rsidRPr="004C5A4D">
        <w:rPr>
          <w:rFonts w:ascii="Verdana" w:hAnsi="Verdana"/>
          <w:spacing w:val="9"/>
          <w:sz w:val="20"/>
          <w:szCs w:val="20"/>
        </w:rPr>
        <w:t xml:space="preserve">       Pour l'adjudicataire pressenti étranger, la vérification se fait sur base d'une attestation délivrée par l'autorité compétente du pays dans lequel il est établi, à réclamer à l'adjudicataire pressenti ;</w:t>
      </w:r>
    </w:p>
    <w:p w:rsidR="00E17222" w:rsidRPr="004C5A4D" w:rsidRDefault="00E17222" w:rsidP="00E17222">
      <w:pPr>
        <w:pStyle w:val="Sansinterligne"/>
        <w:ind w:left="284"/>
        <w:jc w:val="both"/>
        <w:rPr>
          <w:rFonts w:ascii="Verdana" w:hAnsi="Verdana"/>
          <w:spacing w:val="9"/>
          <w:sz w:val="20"/>
          <w:szCs w:val="20"/>
        </w:rPr>
      </w:pPr>
    </w:p>
    <w:p w:rsidR="00E17222" w:rsidRPr="004C5A4D" w:rsidRDefault="00E17222" w:rsidP="00E17222">
      <w:pPr>
        <w:pStyle w:val="Sansinterligne"/>
        <w:numPr>
          <w:ilvl w:val="0"/>
          <w:numId w:val="1"/>
        </w:numPr>
        <w:ind w:left="284" w:hanging="284"/>
        <w:jc w:val="both"/>
        <w:rPr>
          <w:rFonts w:ascii="Verdana" w:eastAsia="Tahoma" w:hAnsi="Verdana"/>
          <w:color w:val="000000"/>
          <w:sz w:val="20"/>
          <w:szCs w:val="20"/>
        </w:rPr>
      </w:pPr>
      <w:r w:rsidRPr="004C5A4D">
        <w:rPr>
          <w:rFonts w:ascii="Verdana" w:eastAsia="Tahoma" w:hAnsi="Verdana"/>
          <w:color w:val="000000"/>
          <w:sz w:val="20"/>
          <w:szCs w:val="20"/>
        </w:rPr>
        <w:t>Avant de prendre la décision d'attribution, vérifier que l'adjudicataire pressenti ne se trouve dans aucune autre des causes d'exclusion visées à l'article 61, § 1 et 2 ARP (notamment le paiement de cotisation de sécurité sociale) :</w:t>
      </w:r>
    </w:p>
    <w:p w:rsidR="00E17222" w:rsidRPr="004C5A4D" w:rsidRDefault="00E17222" w:rsidP="00E17222">
      <w:pPr>
        <w:pStyle w:val="Sansinterligne"/>
        <w:ind w:left="284"/>
        <w:jc w:val="both"/>
        <w:rPr>
          <w:rFonts w:ascii="Verdana" w:eastAsia="Tahoma" w:hAnsi="Verdana"/>
          <w:color w:val="000000"/>
          <w:sz w:val="20"/>
          <w:szCs w:val="20"/>
        </w:rPr>
      </w:pPr>
    </w:p>
    <w:p w:rsidR="00E17222" w:rsidRPr="004C5A4D" w:rsidRDefault="00E17222" w:rsidP="00E17222">
      <w:pPr>
        <w:pStyle w:val="Sansinterligne"/>
        <w:ind w:firstLine="708"/>
        <w:jc w:val="both"/>
        <w:rPr>
          <w:rFonts w:ascii="Verdana" w:eastAsia="Tahoma" w:hAnsi="Verdana"/>
          <w:color w:val="000000"/>
          <w:spacing w:val="5"/>
          <w:sz w:val="20"/>
          <w:szCs w:val="20"/>
        </w:rPr>
      </w:pPr>
      <w:r w:rsidRPr="004C5A4D">
        <w:rPr>
          <w:rFonts w:ascii="Verdana" w:eastAsia="Tahoma" w:hAnsi="Verdana"/>
          <w:b/>
          <w:i/>
          <w:noProof/>
          <w:sz w:val="20"/>
          <w:szCs w:val="20"/>
          <w:lang w:eastAsia="fr-FR"/>
        </w:rPr>
        <mc:AlternateContent>
          <mc:Choice Requires="wps">
            <w:drawing>
              <wp:anchor distT="0" distB="0" distL="114300" distR="114300" simplePos="0" relativeHeight="251661312" behindDoc="0" locked="0" layoutInCell="1" allowOverlap="1" wp14:anchorId="5BA5528A" wp14:editId="705C5B8F">
                <wp:simplePos x="0" y="0"/>
                <wp:positionH relativeFrom="column">
                  <wp:posOffset>212090</wp:posOffset>
                </wp:positionH>
                <wp:positionV relativeFrom="paragraph">
                  <wp:posOffset>82550</wp:posOffset>
                </wp:positionV>
                <wp:extent cx="180975" cy="0"/>
                <wp:effectExtent l="0" t="76200" r="28575" b="114300"/>
                <wp:wrapNone/>
                <wp:docPr id="17" name="Connecteur droit avec flèche 17"/>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7" o:spid="_x0000_s1026" type="#_x0000_t32" style="position:absolute;margin-left:16.7pt;margin-top:6.5pt;width:1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" strokecolor="windowText" strokeweight="1pt">
                <v:stroke endarrow="open"/>
              </v:shape>
            </w:pict>
          </mc:Fallback>
        </mc:AlternateContent>
      </w:r>
      <w:r w:rsidRPr="004C5A4D">
        <w:rPr>
          <w:rFonts w:ascii="Verdana" w:eastAsia="Tahoma" w:hAnsi="Verdana"/>
          <w:color w:val="000000"/>
          <w:spacing w:val="5"/>
          <w:sz w:val="20"/>
          <w:szCs w:val="20"/>
        </w:rPr>
        <w:t>Pour l'adjudicataire pressenti belge :</w:t>
      </w:r>
    </w:p>
    <w:p w:rsidR="00E17222" w:rsidRPr="004C5A4D" w:rsidRDefault="00E17222" w:rsidP="00E17222">
      <w:pPr>
        <w:pStyle w:val="Sansinterligne"/>
        <w:ind w:firstLine="708"/>
        <w:jc w:val="both"/>
        <w:rPr>
          <w:rFonts w:ascii="Verdana" w:eastAsia="Tahoma" w:hAnsi="Verdana"/>
          <w:color w:val="000000"/>
          <w:spacing w:val="5"/>
          <w:sz w:val="20"/>
          <w:szCs w:val="20"/>
        </w:rPr>
      </w:pPr>
    </w:p>
    <w:p w:rsidR="00E17222" w:rsidRPr="004C5A4D" w:rsidRDefault="00E17222" w:rsidP="00E17222">
      <w:pPr>
        <w:pStyle w:val="Sansinterligne"/>
        <w:numPr>
          <w:ilvl w:val="0"/>
          <w:numId w:val="8"/>
        </w:numPr>
        <w:jc w:val="both"/>
        <w:rPr>
          <w:rFonts w:ascii="Verdana" w:eastAsia="Tahoma" w:hAnsi="Verdana"/>
          <w:color w:val="000000"/>
          <w:sz w:val="20"/>
          <w:szCs w:val="20"/>
        </w:rPr>
      </w:pPr>
      <w:r w:rsidRPr="004C5A4D">
        <w:rPr>
          <w:rFonts w:ascii="Verdana" w:eastAsia="Tahoma" w:hAnsi="Verdana"/>
          <w:color w:val="000000"/>
          <w:sz w:val="20"/>
          <w:szCs w:val="20"/>
        </w:rPr>
        <w:t>vérification qu'il est en ordre au niveau du paiement des cotisations de sécurité sociale via DIGIFLOW/TELEMARC.</w:t>
      </w:r>
    </w:p>
    <w:p w:rsidR="00E17222" w:rsidRPr="004C5A4D" w:rsidRDefault="00E17222" w:rsidP="00E17222">
      <w:pPr>
        <w:pStyle w:val="Sansinterligne"/>
        <w:numPr>
          <w:ilvl w:val="0"/>
          <w:numId w:val="8"/>
        </w:numPr>
        <w:jc w:val="both"/>
        <w:rPr>
          <w:rFonts w:ascii="Verdana" w:eastAsia="Tahoma" w:hAnsi="Verdana"/>
          <w:color w:val="000000"/>
          <w:sz w:val="20"/>
          <w:szCs w:val="20"/>
        </w:rPr>
      </w:pPr>
      <w:r w:rsidRPr="004C5A4D">
        <w:rPr>
          <w:rFonts w:ascii="Verdana" w:eastAsia="Tahoma" w:hAnsi="Verdana"/>
          <w:color w:val="000000"/>
          <w:sz w:val="20"/>
          <w:szCs w:val="20"/>
        </w:rPr>
        <w:t>vérification du casier judiciaire qui nécessite de réclamer ledit document à l'adjudicataire pressenti.</w:t>
      </w:r>
    </w:p>
    <w:p w:rsidR="00E17222" w:rsidRPr="004C5A4D" w:rsidRDefault="00E17222" w:rsidP="00E17222">
      <w:pPr>
        <w:pStyle w:val="Sansinterligne"/>
        <w:ind w:left="720"/>
        <w:jc w:val="both"/>
        <w:rPr>
          <w:rFonts w:ascii="Verdana" w:eastAsia="Tahoma" w:hAnsi="Verdana"/>
          <w:color w:val="000000"/>
          <w:sz w:val="20"/>
          <w:szCs w:val="20"/>
        </w:rPr>
      </w:pPr>
    </w:p>
    <w:p w:rsidR="00E17222" w:rsidRPr="004C5A4D" w:rsidRDefault="00E17222" w:rsidP="00E17222">
      <w:pPr>
        <w:pStyle w:val="Sansinterligne"/>
        <w:ind w:firstLine="708"/>
        <w:jc w:val="both"/>
        <w:rPr>
          <w:rFonts w:ascii="Verdana" w:eastAsia="Tahoma" w:hAnsi="Verdana"/>
          <w:color w:val="000000"/>
          <w:spacing w:val="5"/>
          <w:sz w:val="20"/>
          <w:szCs w:val="20"/>
        </w:rPr>
      </w:pPr>
      <w:r w:rsidRPr="004C5A4D">
        <w:rPr>
          <w:rFonts w:ascii="Verdana" w:eastAsia="Tahoma" w:hAnsi="Verdana"/>
          <w:b/>
          <w:i/>
          <w:noProof/>
          <w:sz w:val="20"/>
          <w:szCs w:val="20"/>
          <w:lang w:eastAsia="fr-FR"/>
        </w:rPr>
        <mc:AlternateContent>
          <mc:Choice Requires="wps">
            <w:drawing>
              <wp:anchor distT="0" distB="0" distL="114300" distR="114300" simplePos="0" relativeHeight="251662336" behindDoc="0" locked="0" layoutInCell="1" allowOverlap="1" wp14:anchorId="22317E94" wp14:editId="5FD1B088">
                <wp:simplePos x="0" y="0"/>
                <wp:positionH relativeFrom="column">
                  <wp:posOffset>212090</wp:posOffset>
                </wp:positionH>
                <wp:positionV relativeFrom="paragraph">
                  <wp:posOffset>88900</wp:posOffset>
                </wp:positionV>
                <wp:extent cx="180975" cy="0"/>
                <wp:effectExtent l="0" t="76200" r="28575" b="114300"/>
                <wp:wrapNone/>
                <wp:docPr id="18" name="Connecteur droit avec flèche 18"/>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8" o:spid="_x0000_s1026" type="#_x0000_t32" style="position:absolute;margin-left:16.7pt;margin-top:7pt;width:1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" strokecolor="windowText" strokeweight="1pt">
                <v:stroke endarrow="open"/>
              </v:shape>
            </w:pict>
          </mc:Fallback>
        </mc:AlternateContent>
      </w:r>
      <w:r w:rsidRPr="004C5A4D">
        <w:rPr>
          <w:rFonts w:ascii="Verdana" w:eastAsia="Tahoma" w:hAnsi="Verdana"/>
          <w:color w:val="000000"/>
          <w:spacing w:val="5"/>
          <w:sz w:val="20"/>
          <w:szCs w:val="20"/>
        </w:rPr>
        <w:t>Pour l'adjudicataire pressenti étranger :</w:t>
      </w:r>
    </w:p>
    <w:p w:rsidR="00E17222" w:rsidRPr="004C5A4D" w:rsidRDefault="00E17222" w:rsidP="00E17222">
      <w:pPr>
        <w:pStyle w:val="Sansinterligne"/>
        <w:ind w:firstLine="708"/>
        <w:jc w:val="both"/>
        <w:rPr>
          <w:rFonts w:ascii="Verdana" w:eastAsia="Tahoma" w:hAnsi="Verdana"/>
          <w:color w:val="000000"/>
          <w:spacing w:val="5"/>
          <w:sz w:val="20"/>
          <w:szCs w:val="20"/>
        </w:rPr>
      </w:pPr>
    </w:p>
    <w:p w:rsidR="00E17222" w:rsidRPr="004C5A4D" w:rsidRDefault="00E17222" w:rsidP="00E17222">
      <w:pPr>
        <w:pStyle w:val="Sansinterligne"/>
        <w:numPr>
          <w:ilvl w:val="0"/>
          <w:numId w:val="9"/>
        </w:numPr>
        <w:jc w:val="both"/>
        <w:rPr>
          <w:rFonts w:ascii="Verdana" w:eastAsia="Tahoma" w:hAnsi="Verdana"/>
          <w:color w:val="000000"/>
          <w:spacing w:val="6"/>
          <w:sz w:val="20"/>
          <w:szCs w:val="20"/>
        </w:rPr>
      </w:pPr>
      <w:r w:rsidRPr="004C5A4D">
        <w:rPr>
          <w:rFonts w:ascii="Verdana" w:eastAsia="Tahoma" w:hAnsi="Verdana"/>
          <w:color w:val="000000"/>
          <w:spacing w:val="6"/>
          <w:sz w:val="20"/>
          <w:szCs w:val="20"/>
        </w:rPr>
        <w:t>vérification qu'il est en ordre au niveau du paiement des cotisations de sécurité sociale sur base d'attestations délivrées par l'autorité compétente du pays d'origine (à réclamer à l'adjudicataire pressenti).</w:t>
      </w:r>
    </w:p>
    <w:p w:rsidR="00E17222" w:rsidRPr="004C5A4D" w:rsidRDefault="00E17222" w:rsidP="00E17222">
      <w:pPr>
        <w:pStyle w:val="Sansinterligne"/>
        <w:numPr>
          <w:ilvl w:val="0"/>
          <w:numId w:val="9"/>
        </w:numPr>
        <w:jc w:val="both"/>
        <w:rPr>
          <w:rFonts w:ascii="Verdana" w:eastAsia="Tahoma" w:hAnsi="Verdana"/>
          <w:color w:val="000000"/>
          <w:spacing w:val="6"/>
          <w:sz w:val="20"/>
          <w:szCs w:val="20"/>
        </w:rPr>
      </w:pPr>
      <w:r w:rsidRPr="004C5A4D">
        <w:rPr>
          <w:rFonts w:ascii="Verdana" w:eastAsia="Tahoma" w:hAnsi="Verdana"/>
          <w:color w:val="000000"/>
          <w:spacing w:val="6"/>
          <w:sz w:val="20"/>
          <w:szCs w:val="20"/>
        </w:rPr>
        <w:t>vérification du casier judiciaire sur base d'attestations délivrées par une autorité administrative ou judiciaire du pays d'origine (à réclamer à l'adjudicataire pressenti).</w:t>
      </w:r>
    </w:p>
    <w:p w:rsidR="00E17222" w:rsidRPr="004C5A4D" w:rsidRDefault="00E17222" w:rsidP="00E17222">
      <w:pPr>
        <w:pStyle w:val="Sansinterligne"/>
        <w:rPr>
          <w:rFonts w:ascii="Verdana" w:eastAsia="Tahoma" w:hAnsi="Verdana"/>
          <w:color w:val="000000"/>
          <w:spacing w:val="7"/>
          <w:sz w:val="20"/>
          <w:szCs w:val="20"/>
        </w:rPr>
      </w:pPr>
    </w:p>
    <w:p w:rsidR="00E17222" w:rsidRPr="004C5A4D" w:rsidRDefault="00E17222" w:rsidP="00E17222">
      <w:pPr>
        <w:pStyle w:val="Sansinterligne"/>
        <w:rPr>
          <w:rFonts w:ascii="Verdana" w:eastAsia="Tahoma" w:hAnsi="Verdana"/>
          <w:color w:val="000000"/>
          <w:spacing w:val="7"/>
          <w:sz w:val="20"/>
          <w:szCs w:val="20"/>
        </w:rPr>
      </w:pPr>
      <w:r w:rsidRPr="004C5A4D">
        <w:rPr>
          <w:rFonts w:ascii="Verdana" w:eastAsia="Tahoma" w:hAnsi="Verdana"/>
          <w:color w:val="000000"/>
          <w:spacing w:val="7"/>
          <w:sz w:val="20"/>
          <w:szCs w:val="20"/>
        </w:rPr>
        <w:t>Si ces autorités n'existent pas dans ledit pays, on se contentera d'une déclaration sous serment, une déclaration solennelle devant une autorité judiciaire ou administrative ou encore devant notaire ou un organisme professionnel qualifié.</w:t>
      </w:r>
    </w:p>
    <w:p w:rsidR="00E17222" w:rsidRPr="004C5A4D" w:rsidRDefault="00E17222" w:rsidP="00E17222">
      <w:pPr>
        <w:pStyle w:val="Sansinterligne"/>
        <w:rPr>
          <w:rFonts w:ascii="Verdana" w:eastAsia="Tahoma" w:hAnsi="Verdana"/>
          <w:color w:val="000000"/>
          <w:spacing w:val="7"/>
          <w:sz w:val="20"/>
          <w:szCs w:val="20"/>
        </w:rPr>
      </w:pPr>
    </w:p>
    <w:p w:rsidR="00E17222" w:rsidRPr="004C5A4D" w:rsidRDefault="00E17222" w:rsidP="00E17222">
      <w:pPr>
        <w:pStyle w:val="Sansinterligne"/>
        <w:rPr>
          <w:rFonts w:ascii="Verdana" w:eastAsia="Tahoma" w:hAnsi="Verdana"/>
          <w:b/>
          <w:i/>
          <w:sz w:val="20"/>
          <w:szCs w:val="20"/>
        </w:rPr>
      </w:pPr>
      <w:r w:rsidRPr="004C5A4D">
        <w:rPr>
          <w:rFonts w:ascii="Verdana" w:eastAsia="Tahoma" w:hAnsi="Verdana"/>
          <w:b/>
          <w:i/>
          <w:sz w:val="20"/>
          <w:szCs w:val="20"/>
        </w:rPr>
        <w:t>Vérifier que les soumissionnaires retenus sur base du droit d'accès satisfont aux critères de sélection qualitative :</w:t>
      </w:r>
    </w:p>
    <w:p w:rsidR="00E17222" w:rsidRPr="004C5A4D" w:rsidRDefault="00E17222" w:rsidP="00E17222">
      <w:pPr>
        <w:pStyle w:val="Sansinterligne"/>
        <w:rPr>
          <w:rFonts w:ascii="Verdana" w:eastAsia="Tahoma" w:hAnsi="Verdana"/>
          <w:b/>
          <w:color w:val="131932"/>
          <w:sz w:val="20"/>
          <w:szCs w:val="20"/>
        </w:rPr>
      </w:pPr>
    </w:p>
    <w:p w:rsidR="00E17222" w:rsidRPr="004C5A4D" w:rsidRDefault="00E17222" w:rsidP="00E17222">
      <w:pPr>
        <w:pStyle w:val="Sansinterligne"/>
        <w:numPr>
          <w:ilvl w:val="0"/>
          <w:numId w:val="2"/>
        </w:numPr>
        <w:ind w:left="284" w:hanging="284"/>
        <w:jc w:val="both"/>
        <w:rPr>
          <w:rFonts w:ascii="Verdana" w:eastAsia="Tahoma" w:hAnsi="Verdana"/>
          <w:color w:val="000000"/>
          <w:sz w:val="20"/>
          <w:szCs w:val="20"/>
        </w:rPr>
      </w:pPr>
      <w:r w:rsidRPr="004C5A4D">
        <w:rPr>
          <w:rFonts w:ascii="Verdana" w:eastAsia="Tahoma" w:hAnsi="Verdana"/>
          <w:color w:val="000000"/>
          <w:sz w:val="20"/>
          <w:szCs w:val="20"/>
        </w:rPr>
        <w:t>Vérifier et apprécier les documents réclamés au titre de la sélection qualitative (hormis l'agréation d'entrepreneur) ;</w:t>
      </w:r>
    </w:p>
    <w:p w:rsidR="00E17222" w:rsidRPr="004C5A4D" w:rsidRDefault="00E17222" w:rsidP="00E17222">
      <w:pPr>
        <w:pStyle w:val="Sansinterligne"/>
        <w:ind w:left="284"/>
        <w:jc w:val="both"/>
        <w:rPr>
          <w:rFonts w:ascii="Verdana" w:eastAsia="Tahoma" w:hAnsi="Verdana"/>
          <w:color w:val="000000"/>
          <w:sz w:val="20"/>
          <w:szCs w:val="20"/>
        </w:rPr>
      </w:pPr>
    </w:p>
    <w:p w:rsidR="00E17222" w:rsidRPr="004C5A4D" w:rsidRDefault="00E17222" w:rsidP="00E17222">
      <w:pPr>
        <w:pStyle w:val="Sansinterligne"/>
        <w:numPr>
          <w:ilvl w:val="0"/>
          <w:numId w:val="2"/>
        </w:numPr>
        <w:ind w:left="284" w:hanging="284"/>
        <w:jc w:val="both"/>
        <w:rPr>
          <w:rFonts w:ascii="Verdana" w:eastAsia="Tahoma" w:hAnsi="Verdana"/>
          <w:color w:val="000000"/>
          <w:spacing w:val="6"/>
          <w:sz w:val="20"/>
          <w:szCs w:val="20"/>
        </w:rPr>
      </w:pPr>
      <w:r w:rsidRPr="004C5A4D">
        <w:rPr>
          <w:rFonts w:ascii="Verdana" w:eastAsia="Tahoma" w:hAnsi="Verdana"/>
          <w:color w:val="000000"/>
          <w:spacing w:val="6"/>
          <w:sz w:val="20"/>
          <w:szCs w:val="20"/>
        </w:rPr>
        <w:t>Vérifier l'existence de l'attestation d'agréation requise :</w:t>
      </w:r>
    </w:p>
    <w:p w:rsidR="00E17222" w:rsidRPr="004C5A4D" w:rsidRDefault="00E17222" w:rsidP="00E17222">
      <w:pPr>
        <w:pStyle w:val="Sansinterligne"/>
        <w:ind w:left="284"/>
        <w:jc w:val="both"/>
        <w:rPr>
          <w:rFonts w:ascii="Verdana" w:eastAsia="Tahoma" w:hAnsi="Verdana"/>
          <w:color w:val="000000"/>
          <w:spacing w:val="6"/>
          <w:sz w:val="20"/>
          <w:szCs w:val="20"/>
        </w:rPr>
      </w:pPr>
    </w:p>
    <w:p w:rsidR="00E17222" w:rsidRPr="004C5A4D" w:rsidRDefault="00E17222" w:rsidP="00E17222">
      <w:pPr>
        <w:pStyle w:val="Sansinterligne"/>
        <w:ind w:left="709" w:right="-630" w:hanging="1"/>
        <w:jc w:val="both"/>
        <w:rPr>
          <w:rFonts w:ascii="Verdana" w:eastAsia="Tahoma" w:hAnsi="Verdana"/>
          <w:color w:val="000000"/>
          <w:spacing w:val="7"/>
          <w:sz w:val="20"/>
          <w:szCs w:val="20"/>
        </w:rPr>
      </w:pPr>
      <w:r w:rsidRPr="004C5A4D">
        <w:rPr>
          <w:rFonts w:ascii="Verdana" w:eastAsia="Tahoma" w:hAnsi="Verdana"/>
          <w:noProof/>
          <w:color w:val="000000"/>
          <w:spacing w:val="7"/>
          <w:sz w:val="20"/>
          <w:szCs w:val="20"/>
          <w:lang w:eastAsia="fr-FR"/>
        </w:rPr>
        <mc:AlternateContent>
          <mc:Choice Requires="wps">
            <w:drawing>
              <wp:anchor distT="0" distB="0" distL="114300" distR="114300" simplePos="0" relativeHeight="251663360" behindDoc="0" locked="0" layoutInCell="1" allowOverlap="1" wp14:anchorId="0A6E372A" wp14:editId="4146ECFF">
                <wp:simplePos x="0" y="0"/>
                <wp:positionH relativeFrom="column">
                  <wp:posOffset>212090</wp:posOffset>
                </wp:positionH>
                <wp:positionV relativeFrom="paragraph">
                  <wp:posOffset>76200</wp:posOffset>
                </wp:positionV>
                <wp:extent cx="180975" cy="0"/>
                <wp:effectExtent l="0" t="76200" r="28575" b="114300"/>
                <wp:wrapNone/>
                <wp:docPr id="19" name="Connecteur droit avec flèche 19"/>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9" o:spid="_x0000_s1026" type="#_x0000_t32" style="position:absolute;margin-left:16.7pt;margin-top:6pt;width:1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" strokecolor="windowText" strokeweight="1pt">
                <v:stroke endarrow="open"/>
              </v:shape>
            </w:pict>
          </mc:Fallback>
        </mc:AlternateContent>
      </w:r>
      <w:r w:rsidRPr="004C5A4D">
        <w:rPr>
          <w:rFonts w:ascii="Verdana" w:eastAsia="Tahoma" w:hAnsi="Verdana"/>
          <w:color w:val="000000"/>
          <w:spacing w:val="7"/>
          <w:sz w:val="20"/>
          <w:szCs w:val="20"/>
        </w:rPr>
        <w:t xml:space="preserve">Pour les soumissionnaires belges, la vérification de l'agréation peut se faire </w:t>
      </w:r>
    </w:p>
    <w:p w:rsidR="00E17222" w:rsidRPr="004C5A4D" w:rsidRDefault="00E17222" w:rsidP="00E17222">
      <w:pPr>
        <w:pStyle w:val="Sansinterligne"/>
        <w:ind w:left="709" w:right="-630" w:hanging="1"/>
        <w:jc w:val="both"/>
        <w:rPr>
          <w:rFonts w:ascii="Verdana" w:eastAsia="Tahoma" w:hAnsi="Verdana"/>
          <w:color w:val="000000"/>
          <w:spacing w:val="7"/>
          <w:sz w:val="20"/>
          <w:szCs w:val="20"/>
        </w:rPr>
      </w:pPr>
      <w:r w:rsidRPr="004C5A4D">
        <w:rPr>
          <w:rFonts w:ascii="Verdana" w:eastAsia="Tahoma" w:hAnsi="Verdana"/>
          <w:color w:val="000000"/>
          <w:spacing w:val="7"/>
          <w:sz w:val="20"/>
          <w:szCs w:val="20"/>
        </w:rPr>
        <w:t>via DIGIFLOW/TELEMARC.</w:t>
      </w:r>
    </w:p>
    <w:p w:rsidR="00E17222" w:rsidRPr="004C5A4D" w:rsidRDefault="00E17222" w:rsidP="00E17222">
      <w:pPr>
        <w:pStyle w:val="Sansinterligne"/>
        <w:ind w:left="709" w:right="-630" w:hanging="1"/>
        <w:jc w:val="both"/>
        <w:rPr>
          <w:rFonts w:ascii="Verdana" w:eastAsia="Tahoma" w:hAnsi="Verdana"/>
          <w:color w:val="000000"/>
          <w:sz w:val="20"/>
          <w:szCs w:val="20"/>
        </w:rPr>
      </w:pPr>
    </w:p>
    <w:p w:rsidR="00E17222" w:rsidRPr="004C5A4D" w:rsidRDefault="00E17222" w:rsidP="00E17222">
      <w:pPr>
        <w:pStyle w:val="Sansinterligne"/>
        <w:ind w:left="709" w:hanging="1"/>
        <w:jc w:val="both"/>
        <w:rPr>
          <w:rFonts w:ascii="Verdana" w:eastAsia="Tahoma" w:hAnsi="Verdana"/>
          <w:color w:val="000000"/>
          <w:spacing w:val="7"/>
          <w:sz w:val="20"/>
          <w:szCs w:val="20"/>
        </w:rPr>
      </w:pPr>
      <w:r w:rsidRPr="004C5A4D">
        <w:rPr>
          <w:rFonts w:ascii="Verdana" w:eastAsia="Tahoma" w:hAnsi="Verdana"/>
          <w:b/>
          <w:i/>
          <w:noProof/>
          <w:sz w:val="20"/>
          <w:szCs w:val="20"/>
          <w:lang w:eastAsia="fr-FR"/>
        </w:rPr>
        <mc:AlternateContent>
          <mc:Choice Requires="wps">
            <w:drawing>
              <wp:anchor distT="0" distB="0" distL="114300" distR="114300" simplePos="0" relativeHeight="251664384" behindDoc="0" locked="0" layoutInCell="1" allowOverlap="1" wp14:anchorId="58FEC8F4" wp14:editId="41701C12">
                <wp:simplePos x="0" y="0"/>
                <wp:positionH relativeFrom="column">
                  <wp:posOffset>212090</wp:posOffset>
                </wp:positionH>
                <wp:positionV relativeFrom="paragraph">
                  <wp:posOffset>87630</wp:posOffset>
                </wp:positionV>
                <wp:extent cx="180975" cy="0"/>
                <wp:effectExtent l="0" t="76200" r="28575" b="114300"/>
                <wp:wrapNone/>
                <wp:docPr id="20" name="Connecteur droit avec flèche 20"/>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20" o:spid="_x0000_s1026" type="#_x0000_t32" style="position:absolute;margin-left:16.7pt;margin-top:6.9pt;width:1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" strokecolor="windowText" strokeweight="1pt">
                <v:stroke endarrow="open"/>
              </v:shape>
            </w:pict>
          </mc:Fallback>
        </mc:AlternateContent>
      </w:r>
      <w:r w:rsidRPr="004C5A4D">
        <w:rPr>
          <w:rFonts w:ascii="Verdana" w:eastAsia="Tahoma" w:hAnsi="Verdana"/>
          <w:color w:val="000000"/>
          <w:spacing w:val="7"/>
          <w:sz w:val="20"/>
          <w:szCs w:val="20"/>
        </w:rPr>
        <w:t>Pour les soumissionnaires étrangers, la vérification se fait sur base d'un certificat délivré par l'organisme de certification compétent de l'état membre ou tout autre document de nature à établir l'équivalence de cette certification à l'agréation requise en sélection qualitative du présent cahier spécial des charges.</w:t>
      </w:r>
    </w:p>
    <w:p w:rsidR="00B9592E" w:rsidRPr="004C5A4D" w:rsidRDefault="00B9592E" w:rsidP="00E17222">
      <w:pPr>
        <w:pStyle w:val="Sansinterligne"/>
        <w:ind w:left="709" w:hanging="1"/>
        <w:rPr>
          <w:rFonts w:ascii="Verdana" w:eastAsia="Tahoma" w:hAnsi="Verdana"/>
          <w:color w:val="000000"/>
          <w:spacing w:val="7"/>
          <w:sz w:val="20"/>
          <w:szCs w:val="20"/>
        </w:rPr>
      </w:pPr>
    </w:p>
    <w:p w:rsidR="00E17222" w:rsidRPr="004C5A4D" w:rsidRDefault="00E17222" w:rsidP="00E17222">
      <w:pPr>
        <w:pStyle w:val="Sansinterligne"/>
        <w:rPr>
          <w:rFonts w:ascii="Verdana" w:eastAsia="Tahoma" w:hAnsi="Verdana"/>
          <w:b/>
          <w:i/>
          <w:spacing w:val="7"/>
          <w:sz w:val="20"/>
          <w:szCs w:val="20"/>
        </w:rPr>
      </w:pPr>
      <w:r w:rsidRPr="004C5A4D">
        <w:rPr>
          <w:rFonts w:ascii="Verdana" w:eastAsia="Tahoma" w:hAnsi="Verdana"/>
          <w:b/>
          <w:i/>
          <w:spacing w:val="7"/>
          <w:sz w:val="20"/>
          <w:szCs w:val="20"/>
        </w:rPr>
        <w:t>Autres vérifications à effectuer :</w:t>
      </w:r>
    </w:p>
    <w:p w:rsidR="00E17222" w:rsidRPr="004C5A4D" w:rsidRDefault="00E17222" w:rsidP="00E17222">
      <w:pPr>
        <w:pStyle w:val="Sansinterligne"/>
        <w:rPr>
          <w:rFonts w:ascii="Verdana" w:eastAsia="Tahoma" w:hAnsi="Verdana"/>
          <w:b/>
          <w:i/>
          <w:color w:val="131932"/>
          <w:spacing w:val="7"/>
          <w:sz w:val="20"/>
          <w:szCs w:val="20"/>
        </w:rPr>
      </w:pPr>
    </w:p>
    <w:p w:rsidR="00E17222" w:rsidRPr="004C5A4D" w:rsidRDefault="00E17222" w:rsidP="00E17222">
      <w:pPr>
        <w:pStyle w:val="Sansinterligne"/>
        <w:numPr>
          <w:ilvl w:val="0"/>
          <w:numId w:val="3"/>
        </w:numPr>
        <w:ind w:left="284" w:hanging="284"/>
        <w:rPr>
          <w:rFonts w:ascii="Verdana" w:eastAsia="Tahoma" w:hAnsi="Verdana"/>
          <w:color w:val="000000"/>
          <w:sz w:val="20"/>
          <w:szCs w:val="20"/>
        </w:rPr>
      </w:pPr>
      <w:r w:rsidRPr="004C5A4D">
        <w:rPr>
          <w:rFonts w:ascii="Verdana" w:eastAsia="Tahoma" w:hAnsi="Verdana"/>
          <w:color w:val="000000"/>
          <w:sz w:val="20"/>
          <w:szCs w:val="20"/>
        </w:rPr>
        <w:t>Vérifier que le soumissionnaire qui entend faire appel à la capacité d'un tiers a fourni un engagement écrit de cette entité de mettre ses moyens à la disposition du soumissionnaire pour le marché concerné ;</w:t>
      </w:r>
    </w:p>
    <w:p w:rsidR="00E17222" w:rsidRPr="004C5A4D" w:rsidRDefault="00E17222" w:rsidP="00E17222">
      <w:pPr>
        <w:pStyle w:val="Sansinterligne"/>
        <w:ind w:left="284"/>
        <w:rPr>
          <w:rFonts w:ascii="Verdana" w:eastAsia="Tahoma" w:hAnsi="Verdana"/>
          <w:color w:val="000000"/>
          <w:sz w:val="20"/>
          <w:szCs w:val="20"/>
        </w:rPr>
      </w:pPr>
    </w:p>
    <w:p w:rsidR="00E17222" w:rsidRPr="004C5A4D" w:rsidRDefault="00E17222" w:rsidP="00E17222">
      <w:pPr>
        <w:pStyle w:val="Sansinterligne"/>
        <w:numPr>
          <w:ilvl w:val="0"/>
          <w:numId w:val="3"/>
        </w:numPr>
        <w:ind w:left="284" w:hanging="284"/>
        <w:rPr>
          <w:rFonts w:ascii="Verdana" w:eastAsia="Tahoma" w:hAnsi="Verdana"/>
          <w:color w:val="000000"/>
          <w:sz w:val="20"/>
          <w:szCs w:val="20"/>
        </w:rPr>
      </w:pPr>
      <w:r w:rsidRPr="004C5A4D">
        <w:rPr>
          <w:rFonts w:ascii="Verdana" w:eastAsia="Tahoma" w:hAnsi="Verdana"/>
          <w:color w:val="000000"/>
          <w:sz w:val="20"/>
          <w:szCs w:val="20"/>
        </w:rPr>
        <w:lastRenderedPageBreak/>
        <w:t xml:space="preserve">En cas de travaux de désamiantage simple, </w:t>
      </w:r>
      <w:proofErr w:type="gramStart"/>
      <w:r w:rsidRPr="004C5A4D">
        <w:rPr>
          <w:rFonts w:ascii="Verdana" w:eastAsia="Tahoma" w:hAnsi="Verdana"/>
          <w:color w:val="000000"/>
          <w:sz w:val="20"/>
          <w:szCs w:val="20"/>
        </w:rPr>
        <w:t>vérifier</w:t>
      </w:r>
      <w:proofErr w:type="gramEnd"/>
      <w:r w:rsidRPr="004C5A4D">
        <w:rPr>
          <w:rFonts w:ascii="Verdana" w:eastAsia="Tahoma" w:hAnsi="Verdana"/>
          <w:color w:val="000000"/>
          <w:sz w:val="20"/>
          <w:szCs w:val="20"/>
        </w:rPr>
        <w:t xml:space="preserve"> que les travailleurs affectés à ce travail sont titulaires d'un certificat de formation adéquat et, le cas échéant, d'un recyclage ;</w:t>
      </w:r>
    </w:p>
    <w:p w:rsidR="00E17222" w:rsidRPr="004C5A4D" w:rsidRDefault="00E17222" w:rsidP="00E17222">
      <w:pPr>
        <w:pStyle w:val="Sansinterligne"/>
        <w:ind w:left="284"/>
        <w:rPr>
          <w:rFonts w:ascii="Verdana" w:eastAsia="Tahoma" w:hAnsi="Verdana"/>
          <w:color w:val="000000"/>
          <w:sz w:val="20"/>
          <w:szCs w:val="20"/>
        </w:rPr>
      </w:pPr>
    </w:p>
    <w:p w:rsidR="00E17222" w:rsidRPr="004C5A4D" w:rsidRDefault="00E17222" w:rsidP="00E17222">
      <w:pPr>
        <w:pStyle w:val="Sansinterligne"/>
        <w:numPr>
          <w:ilvl w:val="0"/>
          <w:numId w:val="3"/>
        </w:numPr>
        <w:ind w:left="284" w:hanging="284"/>
        <w:rPr>
          <w:rFonts w:ascii="Verdana" w:eastAsia="Tahoma" w:hAnsi="Verdana"/>
          <w:b/>
          <w:color w:val="000000"/>
          <w:spacing w:val="9"/>
          <w:sz w:val="20"/>
          <w:szCs w:val="20"/>
        </w:rPr>
      </w:pPr>
      <w:r w:rsidRPr="004C5A4D">
        <w:rPr>
          <w:rFonts w:ascii="Verdana" w:eastAsia="Tahoma" w:hAnsi="Verdana"/>
          <w:color w:val="000000"/>
          <w:spacing w:val="9"/>
          <w:sz w:val="20"/>
          <w:szCs w:val="20"/>
        </w:rPr>
        <w:t xml:space="preserve">En cas de travaux de désamiantage visés aux articles 57 et 63 de l'AR du 16 mars 2006, vérifier que l'entrepreneur qui exécutera les travaux dispose d'un agrément du SPF Emploi, Travail et Concertation sociale (pas d'équivalence autorisée), via le site </w:t>
      </w:r>
      <w:hyperlink r:id="rId10" w:history="1">
        <w:r w:rsidRPr="004C5A4D">
          <w:rPr>
            <w:rStyle w:val="Lienhypertexte"/>
            <w:rFonts w:ascii="Verdana" w:eastAsia="Tahoma" w:hAnsi="Verdana"/>
            <w:spacing w:val="9"/>
            <w:sz w:val="20"/>
            <w:szCs w:val="20"/>
          </w:rPr>
          <w:t>http://www.emploi.belgique.be/liste enleveurs amiante.aspx</w:t>
        </w:r>
      </w:hyperlink>
      <w:r w:rsidRPr="004C5A4D">
        <w:rPr>
          <w:rFonts w:ascii="Verdana" w:eastAsia="Tahoma" w:hAnsi="Verdana"/>
          <w:color w:val="0000FF"/>
          <w:spacing w:val="9"/>
          <w:sz w:val="20"/>
          <w:szCs w:val="20"/>
          <w:u w:val="single"/>
        </w:rPr>
        <w:t>.</w:t>
      </w:r>
    </w:p>
    <w:p w:rsidR="00E17222" w:rsidRPr="004C5A4D" w:rsidRDefault="00E17222" w:rsidP="00E17222">
      <w:pPr>
        <w:spacing w:before="22" w:line="223" w:lineRule="exact"/>
        <w:ind w:left="-142" w:right="-48"/>
        <w:textAlignment w:val="baseline"/>
        <w:rPr>
          <w:rFonts w:ascii="Verdana" w:eastAsia="Tahoma" w:hAnsi="Verdana"/>
          <w:b/>
          <w:i/>
          <w:color w:val="000000"/>
          <w:spacing w:val="-5"/>
          <w:sz w:val="20"/>
          <w:szCs w:val="20"/>
          <w:lang w:val="fr-FR"/>
        </w:rPr>
      </w:pPr>
    </w:p>
    <w:p w:rsidR="00E17222" w:rsidRPr="004C5A4D" w:rsidRDefault="00E17222" w:rsidP="00E17222">
      <w:pPr>
        <w:spacing w:before="22" w:line="223" w:lineRule="exact"/>
        <w:ind w:left="-142" w:right="-48"/>
        <w:textAlignment w:val="baseline"/>
        <w:rPr>
          <w:rFonts w:ascii="Verdana" w:eastAsia="Tahoma" w:hAnsi="Verdana"/>
          <w:b/>
          <w:i/>
          <w:color w:val="000000"/>
          <w:spacing w:val="-5"/>
          <w:sz w:val="20"/>
          <w:szCs w:val="20"/>
          <w:lang w:val="fr-FR"/>
        </w:rPr>
      </w:pPr>
    </w:p>
    <w:p w:rsidR="00E17222" w:rsidRPr="004C5A4D" w:rsidRDefault="00E17222" w:rsidP="00E17222">
      <w:pPr>
        <w:spacing w:before="22" w:line="223" w:lineRule="exact"/>
        <w:ind w:left="-142" w:right="-48"/>
        <w:textAlignment w:val="baseline"/>
        <w:rPr>
          <w:rFonts w:ascii="Verdana" w:eastAsia="Tahoma" w:hAnsi="Verdana"/>
          <w:b/>
          <w:i/>
          <w:spacing w:val="-5"/>
          <w:sz w:val="20"/>
          <w:szCs w:val="20"/>
          <w:lang w:val="fr-FR"/>
        </w:rPr>
      </w:pPr>
      <w:r w:rsidRPr="004C5A4D">
        <w:rPr>
          <w:rFonts w:ascii="Verdana" w:eastAsia="Tahoma" w:hAnsi="Verdana"/>
          <w:b/>
          <w:i/>
          <w:spacing w:val="-5"/>
          <w:sz w:val="20"/>
          <w:szCs w:val="20"/>
          <w:lang w:val="fr-FR"/>
        </w:rPr>
        <w:t>Examen de la régularité de l'offre :</w:t>
      </w:r>
    </w:p>
    <w:p w:rsidR="00E17222" w:rsidRPr="004C5A4D" w:rsidRDefault="00E17222" w:rsidP="00E17222">
      <w:pPr>
        <w:numPr>
          <w:ilvl w:val="0"/>
          <w:numId w:val="4"/>
        </w:numPr>
        <w:tabs>
          <w:tab w:val="clear" w:pos="360"/>
        </w:tabs>
        <w:spacing w:before="247" w:line="258" w:lineRule="exact"/>
        <w:ind w:left="284" w:right="-48" w:hanging="360"/>
        <w:jc w:val="both"/>
        <w:textAlignment w:val="baseline"/>
        <w:rPr>
          <w:rFonts w:ascii="Verdana" w:eastAsia="Tahoma" w:hAnsi="Verdana"/>
          <w:color w:val="000000"/>
          <w:sz w:val="20"/>
          <w:szCs w:val="20"/>
          <w:lang w:val="fr-FR"/>
        </w:rPr>
      </w:pPr>
      <w:r w:rsidRPr="004C5A4D">
        <w:rPr>
          <w:rFonts w:ascii="Verdana" w:eastAsia="Tahoma" w:hAnsi="Verdana"/>
          <w:color w:val="000000"/>
          <w:sz w:val="20"/>
          <w:szCs w:val="20"/>
          <w:lang w:val="fr-FR"/>
        </w:rPr>
        <w:t>Vérifier que les soumissionnaires ont joint à leur offre la « déclaration des entrepreneurs pour une concurrence loyale et contre le dumping social », complétée et signée ;</w:t>
      </w:r>
    </w:p>
    <w:p w:rsidR="00E17222" w:rsidRPr="004C5A4D" w:rsidRDefault="00E17222" w:rsidP="00E17222">
      <w:pPr>
        <w:spacing w:before="247" w:line="258" w:lineRule="exact"/>
        <w:ind w:left="-76" w:right="-48"/>
        <w:jc w:val="both"/>
        <w:textAlignment w:val="baseline"/>
        <w:rPr>
          <w:rFonts w:ascii="Verdana" w:eastAsia="Tahoma" w:hAnsi="Verdana"/>
          <w:color w:val="000000"/>
          <w:sz w:val="20"/>
          <w:szCs w:val="20"/>
          <w:lang w:val="fr-FR"/>
        </w:rPr>
      </w:pPr>
    </w:p>
    <w:p w:rsidR="00E17222" w:rsidRPr="004C5A4D" w:rsidRDefault="00E17222" w:rsidP="00E17222">
      <w:pPr>
        <w:numPr>
          <w:ilvl w:val="0"/>
          <w:numId w:val="4"/>
        </w:numPr>
        <w:tabs>
          <w:tab w:val="clear" w:pos="360"/>
        </w:tabs>
        <w:spacing w:before="2" w:line="258" w:lineRule="exact"/>
        <w:ind w:left="284" w:right="-48" w:hanging="360"/>
        <w:jc w:val="both"/>
        <w:textAlignment w:val="baseline"/>
        <w:rPr>
          <w:rFonts w:ascii="Verdana" w:eastAsia="Tahoma" w:hAnsi="Verdana"/>
          <w:color w:val="000000"/>
          <w:sz w:val="20"/>
          <w:szCs w:val="20"/>
          <w:lang w:val="fr-FR"/>
        </w:rPr>
      </w:pPr>
      <w:r w:rsidRPr="004C5A4D">
        <w:rPr>
          <w:rFonts w:ascii="Verdana" w:eastAsia="Tahoma" w:hAnsi="Verdana"/>
          <w:color w:val="000000"/>
          <w:sz w:val="20"/>
          <w:szCs w:val="20"/>
          <w:lang w:val="fr-FR"/>
        </w:rPr>
        <w:t>Vérifier que les soumissionnaires ont prévu un système de gestion de la sécurité (certificat VCA, BESACC ou toute autre preuve équivalente) ;</w:t>
      </w:r>
    </w:p>
    <w:p w:rsidR="00E17222" w:rsidRPr="004C5A4D" w:rsidRDefault="00E17222" w:rsidP="00E17222">
      <w:pPr>
        <w:tabs>
          <w:tab w:val="left" w:pos="360"/>
        </w:tabs>
        <w:spacing w:before="2" w:line="258" w:lineRule="exact"/>
        <w:ind w:right="-48"/>
        <w:jc w:val="both"/>
        <w:textAlignment w:val="baseline"/>
        <w:rPr>
          <w:rFonts w:ascii="Verdana" w:eastAsia="Tahoma" w:hAnsi="Verdana"/>
          <w:color w:val="000000"/>
          <w:sz w:val="20"/>
          <w:szCs w:val="20"/>
          <w:lang w:val="fr-FR"/>
        </w:rPr>
      </w:pPr>
    </w:p>
    <w:p w:rsidR="00E17222" w:rsidRPr="004C5A4D" w:rsidRDefault="00E17222" w:rsidP="00E17222">
      <w:pPr>
        <w:numPr>
          <w:ilvl w:val="0"/>
          <w:numId w:val="4"/>
        </w:numPr>
        <w:tabs>
          <w:tab w:val="clear" w:pos="360"/>
        </w:tabs>
        <w:spacing w:before="8" w:line="258" w:lineRule="exact"/>
        <w:ind w:left="284" w:right="-214" w:hanging="360"/>
        <w:jc w:val="both"/>
        <w:textAlignment w:val="baseline"/>
        <w:rPr>
          <w:rFonts w:ascii="Verdana" w:eastAsia="Tahoma" w:hAnsi="Verdana"/>
          <w:color w:val="000000"/>
          <w:spacing w:val="9"/>
          <w:sz w:val="20"/>
          <w:szCs w:val="20"/>
          <w:lang w:val="fr-FR"/>
        </w:rPr>
      </w:pPr>
      <w:r w:rsidRPr="004C5A4D">
        <w:rPr>
          <w:rFonts w:ascii="Verdana" w:eastAsia="Tahoma" w:hAnsi="Verdana"/>
          <w:color w:val="000000"/>
          <w:spacing w:val="9"/>
          <w:sz w:val="20"/>
          <w:szCs w:val="20"/>
          <w:lang w:val="fr-FR"/>
        </w:rPr>
        <w:t>Vérifier que l'offre et ses annexes ont été transmis dans la langue du marché (lorsque les documents sont traduits, vérifier qu'ils l'ont été par un traducteur juré) ;</w:t>
      </w:r>
    </w:p>
    <w:p w:rsidR="00E17222" w:rsidRPr="004C5A4D" w:rsidRDefault="00E17222" w:rsidP="00E17222">
      <w:pPr>
        <w:tabs>
          <w:tab w:val="left" w:pos="360"/>
        </w:tabs>
        <w:spacing w:before="8" w:line="258" w:lineRule="exact"/>
        <w:ind w:right="-214"/>
        <w:jc w:val="both"/>
        <w:textAlignment w:val="baseline"/>
        <w:rPr>
          <w:rFonts w:ascii="Verdana" w:eastAsia="Tahoma" w:hAnsi="Verdana"/>
          <w:color w:val="000000"/>
          <w:spacing w:val="9"/>
          <w:sz w:val="20"/>
          <w:szCs w:val="20"/>
          <w:lang w:val="fr-FR"/>
        </w:rPr>
      </w:pPr>
    </w:p>
    <w:p w:rsidR="00E17222" w:rsidRPr="004C5A4D" w:rsidRDefault="00E17222" w:rsidP="00E17222">
      <w:pPr>
        <w:numPr>
          <w:ilvl w:val="0"/>
          <w:numId w:val="4"/>
        </w:numPr>
        <w:tabs>
          <w:tab w:val="clear" w:pos="360"/>
        </w:tabs>
        <w:spacing w:before="6" w:line="258" w:lineRule="exact"/>
        <w:ind w:left="284" w:right="-48" w:hanging="284"/>
        <w:jc w:val="both"/>
        <w:textAlignment w:val="baseline"/>
        <w:rPr>
          <w:rFonts w:ascii="Verdana" w:eastAsia="Tahoma" w:hAnsi="Verdana"/>
          <w:color w:val="000000"/>
          <w:spacing w:val="10"/>
          <w:sz w:val="20"/>
          <w:szCs w:val="20"/>
          <w:lang w:val="fr-FR"/>
        </w:rPr>
      </w:pPr>
      <w:r w:rsidRPr="004C5A4D">
        <w:rPr>
          <w:rFonts w:ascii="Verdana" w:eastAsia="Tahoma" w:hAnsi="Verdana"/>
          <w:color w:val="000000"/>
          <w:spacing w:val="10"/>
          <w:sz w:val="20"/>
          <w:szCs w:val="20"/>
          <w:lang w:val="fr-FR"/>
        </w:rPr>
        <w:t>Procéder à la vérification des prix, en particulier pour les postes à forte intensité de main-d’œuvre et les postes de sécurité, en demandant les devis des sous-traitants si nécessaire. Les postes à forte intensité de main-d’œuvre dans le secteur du bâtiment sont notamment :</w:t>
      </w:r>
    </w:p>
    <w:p w:rsidR="00E17222" w:rsidRPr="004C5A4D" w:rsidRDefault="00E17222" w:rsidP="00E17222">
      <w:pPr>
        <w:spacing w:before="6" w:line="258" w:lineRule="exact"/>
        <w:ind w:left="284" w:right="-48"/>
        <w:jc w:val="both"/>
        <w:textAlignment w:val="baseline"/>
        <w:rPr>
          <w:rFonts w:ascii="Verdana" w:eastAsia="Tahoma" w:hAnsi="Verdana"/>
          <w:color w:val="000000"/>
          <w:spacing w:val="10"/>
          <w:sz w:val="20"/>
          <w:szCs w:val="20"/>
          <w:lang w:val="fr-FR"/>
        </w:rPr>
      </w:pPr>
    </w:p>
    <w:p w:rsidR="00E17222" w:rsidRPr="004C5A4D" w:rsidRDefault="00E17222" w:rsidP="00E17222">
      <w:pPr>
        <w:pStyle w:val="Paragraphedeliste"/>
        <w:numPr>
          <w:ilvl w:val="0"/>
          <w:numId w:val="5"/>
        </w:numPr>
        <w:spacing w:before="44" w:after="364" w:line="215" w:lineRule="exact"/>
        <w:ind w:right="-48"/>
        <w:textAlignment w:val="baseline"/>
        <w:rPr>
          <w:rFonts w:ascii="Verdana" w:eastAsia="Tahoma" w:hAnsi="Verdana"/>
          <w:color w:val="000000"/>
          <w:spacing w:val="8"/>
          <w:sz w:val="20"/>
          <w:szCs w:val="20"/>
          <w:lang w:val="fr-FR"/>
        </w:rPr>
      </w:pPr>
      <w:r w:rsidRPr="004C5A4D">
        <w:rPr>
          <w:rFonts w:ascii="Verdana" w:eastAsia="Tahoma" w:hAnsi="Verdana"/>
          <w:color w:val="000000"/>
          <w:spacing w:val="9"/>
          <w:sz w:val="20"/>
          <w:szCs w:val="20"/>
          <w:lang w:val="fr-FR"/>
        </w:rPr>
        <w:t>Les travaux de terrassement / fondations (tome 1 du CCTB)</w:t>
      </w:r>
    </w:p>
    <w:p w:rsidR="00E17222" w:rsidRPr="004C5A4D" w:rsidRDefault="00E17222" w:rsidP="00E17222">
      <w:pPr>
        <w:pStyle w:val="Paragraphedeliste"/>
        <w:numPr>
          <w:ilvl w:val="0"/>
          <w:numId w:val="5"/>
        </w:numPr>
        <w:spacing w:before="44" w:after="364" w:line="215" w:lineRule="exact"/>
        <w:ind w:right="-48"/>
        <w:textAlignment w:val="baseline"/>
        <w:rPr>
          <w:rFonts w:ascii="Verdana" w:eastAsia="Tahoma" w:hAnsi="Verdana"/>
          <w:color w:val="000000"/>
          <w:spacing w:val="8"/>
          <w:sz w:val="20"/>
          <w:szCs w:val="20"/>
          <w:lang w:val="fr-FR"/>
        </w:rPr>
      </w:pPr>
      <w:r w:rsidRPr="004C5A4D">
        <w:rPr>
          <w:rFonts w:ascii="Verdana" w:eastAsia="Tahoma" w:hAnsi="Verdana"/>
          <w:color w:val="000000"/>
          <w:spacing w:val="9"/>
          <w:sz w:val="20"/>
          <w:szCs w:val="20"/>
          <w:lang w:val="fr-FR"/>
        </w:rPr>
        <w:t>Les travaux de structure (maçonnerie, béton, acier, bois) (tome 2 du CCTB)</w:t>
      </w:r>
    </w:p>
    <w:p w:rsidR="00E17222" w:rsidRPr="004C5A4D" w:rsidRDefault="00E17222" w:rsidP="00E17222">
      <w:pPr>
        <w:pStyle w:val="Paragraphedeliste"/>
        <w:numPr>
          <w:ilvl w:val="0"/>
          <w:numId w:val="5"/>
        </w:numPr>
        <w:spacing w:before="44" w:after="364" w:line="215" w:lineRule="exact"/>
        <w:ind w:right="-48"/>
        <w:textAlignment w:val="baseline"/>
        <w:rPr>
          <w:rFonts w:ascii="Verdana" w:eastAsia="Tahoma" w:hAnsi="Verdana"/>
          <w:color w:val="000000"/>
          <w:spacing w:val="8"/>
          <w:sz w:val="20"/>
          <w:szCs w:val="20"/>
          <w:lang w:val="fr-FR"/>
        </w:rPr>
      </w:pPr>
      <w:r w:rsidRPr="004C5A4D">
        <w:rPr>
          <w:rFonts w:ascii="Verdana" w:eastAsia="Tahoma" w:hAnsi="Verdana"/>
          <w:color w:val="000000"/>
          <w:spacing w:val="13"/>
          <w:sz w:val="20"/>
          <w:szCs w:val="20"/>
          <w:lang w:val="fr-FR"/>
        </w:rPr>
        <w:t>Les travaux de toiture (tome 3 du CCTB), à l'exception des éléments en préfabriqué</w:t>
      </w:r>
    </w:p>
    <w:p w:rsidR="00E17222" w:rsidRPr="004C5A4D" w:rsidRDefault="00E17222" w:rsidP="00E17222">
      <w:pPr>
        <w:pStyle w:val="Paragraphedeliste"/>
        <w:numPr>
          <w:ilvl w:val="0"/>
          <w:numId w:val="5"/>
        </w:numPr>
        <w:spacing w:before="44" w:after="364" w:line="215" w:lineRule="exact"/>
        <w:ind w:right="-48"/>
        <w:textAlignment w:val="baseline"/>
        <w:rPr>
          <w:rFonts w:ascii="Verdana" w:eastAsia="Tahoma" w:hAnsi="Verdana"/>
          <w:color w:val="000000"/>
          <w:spacing w:val="8"/>
          <w:sz w:val="20"/>
          <w:szCs w:val="20"/>
          <w:lang w:val="fr-FR"/>
        </w:rPr>
      </w:pPr>
      <w:r w:rsidRPr="004C5A4D">
        <w:rPr>
          <w:rFonts w:ascii="Verdana" w:eastAsia="Tahoma" w:hAnsi="Verdana"/>
          <w:color w:val="000000"/>
          <w:spacing w:val="9"/>
          <w:sz w:val="20"/>
          <w:szCs w:val="20"/>
          <w:lang w:val="fr-FR"/>
        </w:rPr>
        <w:t>Les travaux de parachèvement (en particulier murs et plafonds) (tome 5 du CCTB)</w:t>
      </w:r>
    </w:p>
    <w:p w:rsidR="00E17222" w:rsidRPr="004C5A4D" w:rsidRDefault="00E17222" w:rsidP="00E17222">
      <w:pPr>
        <w:pStyle w:val="Paragraphedeliste"/>
        <w:numPr>
          <w:ilvl w:val="0"/>
          <w:numId w:val="5"/>
        </w:numPr>
        <w:spacing w:before="44" w:after="364" w:line="215" w:lineRule="exact"/>
        <w:ind w:right="-48"/>
        <w:textAlignment w:val="baseline"/>
        <w:rPr>
          <w:rFonts w:ascii="Verdana" w:eastAsia="Tahoma" w:hAnsi="Verdana"/>
          <w:color w:val="000000"/>
          <w:spacing w:val="8"/>
          <w:sz w:val="20"/>
          <w:szCs w:val="20"/>
          <w:lang w:val="fr-FR"/>
        </w:rPr>
      </w:pPr>
      <w:r w:rsidRPr="004C5A4D">
        <w:rPr>
          <w:rFonts w:ascii="Verdana" w:eastAsia="Tahoma" w:hAnsi="Verdana"/>
          <w:color w:val="000000"/>
          <w:spacing w:val="9"/>
          <w:sz w:val="20"/>
          <w:szCs w:val="20"/>
          <w:lang w:val="fr-FR"/>
        </w:rPr>
        <w:t>Les travaux d'électricité (tome 7 du CCTB)</w:t>
      </w:r>
    </w:p>
    <w:p w:rsidR="00E17222" w:rsidRPr="004C5A4D" w:rsidRDefault="00E17222" w:rsidP="00E17222">
      <w:pPr>
        <w:pStyle w:val="Paragraphedeliste"/>
        <w:numPr>
          <w:ilvl w:val="0"/>
          <w:numId w:val="5"/>
        </w:numPr>
        <w:spacing w:before="44" w:after="364" w:line="215" w:lineRule="exact"/>
        <w:ind w:right="-48"/>
        <w:textAlignment w:val="baseline"/>
        <w:rPr>
          <w:rFonts w:ascii="Verdana" w:eastAsia="Tahoma" w:hAnsi="Verdana"/>
          <w:color w:val="000000"/>
          <w:spacing w:val="8"/>
          <w:sz w:val="20"/>
          <w:szCs w:val="20"/>
          <w:lang w:val="fr-FR"/>
        </w:rPr>
      </w:pPr>
      <w:r w:rsidRPr="004C5A4D">
        <w:rPr>
          <w:rFonts w:ascii="Verdana" w:eastAsia="Tahoma" w:hAnsi="Verdana"/>
          <w:color w:val="000000"/>
          <w:spacing w:val="9"/>
          <w:sz w:val="20"/>
          <w:szCs w:val="20"/>
          <w:lang w:val="fr-FR"/>
        </w:rPr>
        <w:t>Les travaux de peinture et de traitement de surfaces (tome 8 du CCTB)</w:t>
      </w:r>
    </w:p>
    <w:p w:rsidR="00E17222" w:rsidRPr="004C5A4D" w:rsidRDefault="00E17222" w:rsidP="00E17222">
      <w:pPr>
        <w:pStyle w:val="Paragraphedeliste"/>
        <w:numPr>
          <w:ilvl w:val="0"/>
          <w:numId w:val="5"/>
        </w:numPr>
        <w:spacing w:before="44" w:after="364" w:line="215" w:lineRule="exact"/>
        <w:ind w:right="-48"/>
        <w:textAlignment w:val="baseline"/>
        <w:rPr>
          <w:rFonts w:ascii="Verdana" w:eastAsia="Tahoma" w:hAnsi="Verdana"/>
          <w:color w:val="000000"/>
          <w:spacing w:val="8"/>
          <w:sz w:val="20"/>
          <w:szCs w:val="20"/>
          <w:lang w:val="fr-FR"/>
        </w:rPr>
      </w:pPr>
      <w:r w:rsidRPr="004C5A4D">
        <w:rPr>
          <w:rFonts w:ascii="Verdana" w:eastAsia="Tahoma" w:hAnsi="Verdana"/>
          <w:color w:val="000000"/>
          <w:sz w:val="20"/>
          <w:szCs w:val="20"/>
          <w:lang w:val="fr-FR"/>
        </w:rPr>
        <w:t>Les abords, en particulier les plantations, clôtures, équipements extérieurs et l'entretien (tome 9 du CCTB).</w:t>
      </w:r>
    </w:p>
    <w:p w:rsidR="00E17222" w:rsidRPr="004C5A4D" w:rsidRDefault="00E17222" w:rsidP="00E17222">
      <w:pPr>
        <w:pStyle w:val="Paragraphedeliste"/>
        <w:spacing w:before="44" w:after="364" w:line="215" w:lineRule="exact"/>
        <w:ind w:right="-48"/>
        <w:textAlignment w:val="baseline"/>
        <w:rPr>
          <w:rFonts w:ascii="Verdana" w:eastAsia="Tahoma" w:hAnsi="Verdana"/>
          <w:color w:val="000000"/>
          <w:spacing w:val="8"/>
          <w:sz w:val="20"/>
          <w:szCs w:val="20"/>
          <w:lang w:val="fr-FR"/>
        </w:rPr>
      </w:pPr>
    </w:p>
    <w:p w:rsidR="00E17222" w:rsidRPr="004C5A4D" w:rsidRDefault="00E17222" w:rsidP="00E17222">
      <w:pPr>
        <w:pStyle w:val="Paragraphedeliste"/>
        <w:spacing w:before="44" w:after="364" w:line="215" w:lineRule="exact"/>
        <w:ind w:right="-48"/>
        <w:textAlignment w:val="baseline"/>
        <w:rPr>
          <w:rFonts w:ascii="Verdana" w:eastAsia="Tahoma" w:hAnsi="Verdana"/>
          <w:color w:val="000000"/>
          <w:spacing w:val="9"/>
          <w:sz w:val="20"/>
          <w:szCs w:val="20"/>
          <w:lang w:val="fr-FR"/>
        </w:rPr>
      </w:pPr>
      <w:r w:rsidRPr="004C5A4D">
        <w:rPr>
          <w:rFonts w:ascii="Verdana" w:eastAsia="Tahoma" w:hAnsi="Verdana"/>
          <w:color w:val="000000"/>
          <w:spacing w:val="9"/>
          <w:sz w:val="20"/>
          <w:szCs w:val="20"/>
          <w:lang w:val="fr-FR"/>
        </w:rPr>
        <w:t>Les postes à forte intensité de main-d’œuvre dans les travaux de voiries sont notamment :</w:t>
      </w:r>
    </w:p>
    <w:p w:rsidR="00E17222" w:rsidRPr="004C5A4D" w:rsidRDefault="00E17222" w:rsidP="00E17222">
      <w:pPr>
        <w:pStyle w:val="Paragraphedeliste"/>
        <w:spacing w:before="44" w:after="364" w:line="215" w:lineRule="exact"/>
        <w:ind w:right="-48"/>
        <w:textAlignment w:val="baseline"/>
        <w:rPr>
          <w:rFonts w:ascii="Verdana" w:eastAsia="Tahoma" w:hAnsi="Verdana"/>
          <w:color w:val="000000"/>
          <w:spacing w:val="8"/>
          <w:sz w:val="20"/>
          <w:szCs w:val="20"/>
          <w:lang w:val="fr-FR"/>
        </w:rPr>
      </w:pPr>
    </w:p>
    <w:p w:rsidR="00E17222" w:rsidRPr="004C5A4D" w:rsidRDefault="00E17222" w:rsidP="00E17222">
      <w:pPr>
        <w:pStyle w:val="Paragraphedeliste"/>
        <w:numPr>
          <w:ilvl w:val="0"/>
          <w:numId w:val="5"/>
        </w:numPr>
        <w:spacing w:before="180" w:line="219" w:lineRule="exact"/>
        <w:ind w:right="-48"/>
        <w:textAlignment w:val="baseline"/>
        <w:rPr>
          <w:rFonts w:ascii="Verdana" w:eastAsia="Tahoma" w:hAnsi="Verdana"/>
          <w:color w:val="000000"/>
          <w:spacing w:val="7"/>
          <w:sz w:val="20"/>
          <w:szCs w:val="20"/>
          <w:lang w:val="fr-FR"/>
        </w:rPr>
      </w:pPr>
      <w:r w:rsidRPr="004C5A4D">
        <w:rPr>
          <w:rFonts w:ascii="Verdana" w:eastAsia="Tahoma" w:hAnsi="Verdana"/>
          <w:color w:val="000000"/>
          <w:spacing w:val="7"/>
          <w:sz w:val="20"/>
          <w:szCs w:val="20"/>
          <w:lang w:val="fr-FR"/>
        </w:rPr>
        <w:t>La pose de pavés</w:t>
      </w:r>
    </w:p>
    <w:p w:rsidR="00E17222" w:rsidRPr="004C5A4D" w:rsidRDefault="00E17222" w:rsidP="00E17222">
      <w:pPr>
        <w:pStyle w:val="Paragraphedeliste"/>
        <w:numPr>
          <w:ilvl w:val="0"/>
          <w:numId w:val="5"/>
        </w:numPr>
        <w:spacing w:before="38" w:line="212" w:lineRule="exact"/>
        <w:ind w:right="-48"/>
        <w:textAlignment w:val="baseline"/>
        <w:rPr>
          <w:rFonts w:ascii="Verdana" w:eastAsia="Tahoma" w:hAnsi="Verdana"/>
          <w:color w:val="000000"/>
          <w:spacing w:val="8"/>
          <w:sz w:val="20"/>
          <w:szCs w:val="20"/>
          <w:lang w:val="fr-FR"/>
        </w:rPr>
      </w:pPr>
      <w:r w:rsidRPr="004C5A4D">
        <w:rPr>
          <w:rFonts w:ascii="Verdana" w:eastAsia="Tahoma" w:hAnsi="Verdana"/>
          <w:color w:val="000000"/>
          <w:spacing w:val="8"/>
          <w:sz w:val="20"/>
          <w:szCs w:val="20"/>
          <w:lang w:val="fr-FR"/>
        </w:rPr>
        <w:t>La pose de câbles</w:t>
      </w:r>
    </w:p>
    <w:p w:rsidR="00E17222" w:rsidRDefault="00E17222" w:rsidP="00E17222">
      <w:pPr>
        <w:pStyle w:val="Paragraphedeliste"/>
        <w:numPr>
          <w:ilvl w:val="0"/>
          <w:numId w:val="5"/>
        </w:numPr>
        <w:spacing w:before="44" w:after="364" w:line="215" w:lineRule="exact"/>
        <w:ind w:right="-48"/>
        <w:textAlignment w:val="baseline"/>
        <w:rPr>
          <w:rFonts w:ascii="Verdana" w:eastAsia="Tahoma" w:hAnsi="Verdana"/>
          <w:color w:val="000000"/>
          <w:spacing w:val="8"/>
          <w:sz w:val="20"/>
          <w:szCs w:val="20"/>
          <w:lang w:val="fr-FR"/>
        </w:rPr>
      </w:pPr>
      <w:r w:rsidRPr="004C5A4D">
        <w:rPr>
          <w:rFonts w:ascii="Verdana" w:eastAsia="Tahoma" w:hAnsi="Verdana"/>
          <w:color w:val="000000"/>
          <w:spacing w:val="8"/>
          <w:sz w:val="20"/>
          <w:szCs w:val="20"/>
          <w:lang w:val="fr-FR"/>
        </w:rPr>
        <w:t>La pose de canalisations.</w:t>
      </w:r>
    </w:p>
    <w:p w:rsidR="004C5A4D" w:rsidRDefault="004C5A4D" w:rsidP="004C5A4D">
      <w:pPr>
        <w:spacing w:before="44" w:after="364" w:line="215" w:lineRule="exact"/>
        <w:ind w:right="-48"/>
        <w:textAlignment w:val="baseline"/>
        <w:rPr>
          <w:rFonts w:ascii="Verdana" w:eastAsia="Tahoma" w:hAnsi="Verdana"/>
          <w:color w:val="000000"/>
          <w:spacing w:val="8"/>
          <w:sz w:val="20"/>
          <w:szCs w:val="20"/>
          <w:lang w:val="fr-FR"/>
        </w:rPr>
      </w:pPr>
    </w:p>
    <w:p w:rsidR="00534103" w:rsidRDefault="00534103" w:rsidP="004C5A4D">
      <w:pPr>
        <w:spacing w:before="44" w:after="364" w:line="215" w:lineRule="exact"/>
        <w:ind w:right="-48"/>
        <w:textAlignment w:val="baseline"/>
        <w:rPr>
          <w:rFonts w:ascii="Verdana" w:eastAsia="Tahoma" w:hAnsi="Verdana"/>
          <w:color w:val="000000"/>
          <w:spacing w:val="8"/>
          <w:sz w:val="20"/>
          <w:szCs w:val="20"/>
          <w:lang w:val="fr-FR"/>
        </w:rPr>
      </w:pPr>
    </w:p>
    <w:p w:rsidR="00534103" w:rsidRPr="004C5A4D" w:rsidRDefault="00534103" w:rsidP="004C5A4D">
      <w:pPr>
        <w:spacing w:before="44" w:after="364" w:line="215" w:lineRule="exact"/>
        <w:ind w:right="-48"/>
        <w:textAlignment w:val="baseline"/>
        <w:rPr>
          <w:rFonts w:ascii="Verdana" w:eastAsia="Tahoma" w:hAnsi="Verdana"/>
          <w:color w:val="000000"/>
          <w:spacing w:val="8"/>
          <w:sz w:val="20"/>
          <w:szCs w:val="20"/>
          <w:lang w:val="fr-FR"/>
        </w:rPr>
      </w:pPr>
      <w:bookmarkStart w:id="0" w:name="_GoBack"/>
      <w:bookmarkEnd w:id="0"/>
    </w:p>
    <w:p w:rsidR="00E17222" w:rsidRPr="00E017E3" w:rsidRDefault="00E17222" w:rsidP="00E17222">
      <w:pPr>
        <w:pStyle w:val="Sansinterligne"/>
        <w:ind w:left="567" w:hanging="283"/>
        <w:rPr>
          <w:rFonts w:ascii="Verdana" w:hAnsi="Verdana"/>
          <w:spacing w:val="9"/>
          <w:sz w:val="18"/>
          <w:szCs w:val="18"/>
        </w:rPr>
      </w:pPr>
    </w:p>
    <w:p w:rsidR="00E17222" w:rsidRPr="004E1613" w:rsidRDefault="00E17222" w:rsidP="00E17222">
      <w:pPr>
        <w:pStyle w:val="Sansinterligne"/>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03D1ED"/>
        <w:jc w:val="center"/>
        <w:rPr>
          <w:rFonts w:ascii="Verdana" w:hAnsi="Verdana"/>
          <w:szCs w:val="24"/>
          <w:shd w:val="clear" w:color="auto" w:fill="03D1ED"/>
        </w:rPr>
      </w:pPr>
      <w:r w:rsidRPr="004E1613">
        <w:rPr>
          <w:rFonts w:ascii="Verdana" w:hAnsi="Verdana"/>
          <w:szCs w:val="24"/>
          <w:shd w:val="clear" w:color="auto" w:fill="03D1ED"/>
        </w:rPr>
        <w:t>Lors de l’exécution du marché</w:t>
      </w:r>
    </w:p>
    <w:p w:rsidR="00E17222" w:rsidRPr="004E1613" w:rsidRDefault="00E17222" w:rsidP="00E17222">
      <w:pPr>
        <w:pStyle w:val="Sansinterligne"/>
        <w:ind w:left="567" w:hanging="283"/>
        <w:rPr>
          <w:rFonts w:ascii="Verdana" w:hAnsi="Verdana"/>
          <w:spacing w:val="9"/>
          <w:szCs w:val="24"/>
        </w:rPr>
      </w:pPr>
    </w:p>
    <w:p w:rsidR="00E17222" w:rsidRPr="004E1613" w:rsidRDefault="00E17222" w:rsidP="00E17222">
      <w:pPr>
        <w:pStyle w:val="Sansinterligne"/>
        <w:ind w:left="567" w:hanging="283"/>
        <w:rPr>
          <w:rFonts w:ascii="Verdana" w:hAnsi="Verdana"/>
          <w:spacing w:val="9"/>
          <w:szCs w:val="24"/>
        </w:rPr>
      </w:pPr>
    </w:p>
    <w:p w:rsidR="00E17222" w:rsidRPr="004C5A4D" w:rsidRDefault="00E17222" w:rsidP="00E17222">
      <w:pPr>
        <w:pStyle w:val="Sansinterligne"/>
        <w:numPr>
          <w:ilvl w:val="0"/>
          <w:numId w:val="6"/>
        </w:numPr>
        <w:ind w:left="284" w:hanging="284"/>
        <w:jc w:val="both"/>
        <w:rPr>
          <w:rFonts w:ascii="Verdana" w:hAnsi="Verdana"/>
          <w:sz w:val="20"/>
          <w:szCs w:val="20"/>
        </w:rPr>
      </w:pPr>
      <w:r w:rsidRPr="004C5A4D">
        <w:rPr>
          <w:rFonts w:ascii="Verdana" w:hAnsi="Verdana"/>
          <w:sz w:val="20"/>
          <w:szCs w:val="20"/>
        </w:rPr>
        <w:t>Avant l'intervention d'un travailleurs/indépendants non soumis à la sécurité sociale belge, recevoir l'accusé de réception de la déclaration LIMOSA, le document portable Al délivré par l'Etat d'origine, ainsi que l'inscription à l'OPOC en cas de recours à des travailleurs détachés ;</w:t>
      </w:r>
    </w:p>
    <w:p w:rsidR="00E17222" w:rsidRPr="004C5A4D" w:rsidRDefault="00E17222" w:rsidP="00E17222">
      <w:pPr>
        <w:pStyle w:val="Sansinterligne"/>
        <w:ind w:left="284"/>
        <w:jc w:val="both"/>
        <w:rPr>
          <w:rFonts w:ascii="Verdana" w:hAnsi="Verdana"/>
          <w:sz w:val="20"/>
          <w:szCs w:val="20"/>
        </w:rPr>
      </w:pPr>
    </w:p>
    <w:p w:rsidR="00E17222" w:rsidRPr="004C5A4D" w:rsidRDefault="00E17222" w:rsidP="00E17222">
      <w:pPr>
        <w:pStyle w:val="Sansinterligne"/>
        <w:numPr>
          <w:ilvl w:val="0"/>
          <w:numId w:val="6"/>
        </w:numPr>
        <w:ind w:left="284" w:hanging="284"/>
        <w:jc w:val="both"/>
        <w:rPr>
          <w:rFonts w:ascii="Verdana" w:hAnsi="Verdana" w:cs="Times New Roman"/>
          <w:sz w:val="20"/>
          <w:szCs w:val="20"/>
        </w:rPr>
      </w:pPr>
      <w:r w:rsidRPr="004C5A4D">
        <w:rPr>
          <w:rFonts w:ascii="Verdana" w:hAnsi="Verdana" w:cs="Times New Roman"/>
          <w:sz w:val="20"/>
          <w:szCs w:val="20"/>
        </w:rPr>
        <w:t>En début d'exécution, vérifier que les sous-traitants qui ont été identifiés dans l'offre de l'adjudicataire sont bien agréés et rencontrent les exigences de la sélection qualitative en proportion de leur participation au marché + ne se trouvent dans aucun cas d'exclusion visé à l'article 61 ARP, ni en situation d'exclusion sur base de l'article 48 RGE. En cas d'infraction, exclure le sous-traitant de l'exécution du chantier ;</w:t>
      </w:r>
    </w:p>
    <w:p w:rsidR="00E17222" w:rsidRPr="004C5A4D" w:rsidRDefault="00E17222" w:rsidP="00E17222">
      <w:pPr>
        <w:pStyle w:val="Sansinterligne"/>
        <w:ind w:left="284"/>
        <w:jc w:val="both"/>
        <w:rPr>
          <w:rFonts w:ascii="Verdana" w:hAnsi="Verdana" w:cs="Times New Roman"/>
          <w:sz w:val="20"/>
          <w:szCs w:val="20"/>
        </w:rPr>
      </w:pPr>
    </w:p>
    <w:p w:rsidR="00E17222" w:rsidRPr="004C5A4D" w:rsidRDefault="00E17222" w:rsidP="00E17222">
      <w:pPr>
        <w:pStyle w:val="Sansinterligne"/>
        <w:numPr>
          <w:ilvl w:val="0"/>
          <w:numId w:val="6"/>
        </w:numPr>
        <w:ind w:left="284" w:hanging="284"/>
        <w:jc w:val="both"/>
        <w:rPr>
          <w:rFonts w:ascii="Verdana" w:hAnsi="Verdana" w:cs="Times New Roman"/>
          <w:spacing w:val="10"/>
          <w:sz w:val="20"/>
          <w:szCs w:val="20"/>
        </w:rPr>
      </w:pPr>
      <w:r w:rsidRPr="004C5A4D">
        <w:rPr>
          <w:rFonts w:ascii="Verdana" w:hAnsi="Verdana" w:cs="Times New Roman"/>
          <w:spacing w:val="10"/>
          <w:sz w:val="20"/>
          <w:szCs w:val="20"/>
        </w:rPr>
        <w:t>Vérifier que les sous-traitants sur chantier sont ceux identifiés dans l'offre de l'adjudicataire. En cas de discordance sans autorisation du pouvoir adjudicateur, notifier l'arrêt immédiat de l'intervention du sous-traitant ;</w:t>
      </w:r>
    </w:p>
    <w:p w:rsidR="00E17222" w:rsidRPr="004C5A4D" w:rsidRDefault="00E17222" w:rsidP="00E17222">
      <w:pPr>
        <w:pStyle w:val="Sansinterligne"/>
        <w:jc w:val="both"/>
        <w:rPr>
          <w:rFonts w:ascii="Verdana" w:hAnsi="Verdana" w:cs="Times New Roman"/>
          <w:spacing w:val="10"/>
          <w:sz w:val="20"/>
          <w:szCs w:val="20"/>
        </w:rPr>
      </w:pPr>
    </w:p>
    <w:p w:rsidR="00E17222" w:rsidRPr="004C5A4D" w:rsidRDefault="00E17222" w:rsidP="00E17222">
      <w:pPr>
        <w:pStyle w:val="Sansinterligne"/>
        <w:numPr>
          <w:ilvl w:val="0"/>
          <w:numId w:val="6"/>
        </w:numPr>
        <w:ind w:left="284" w:hanging="284"/>
        <w:jc w:val="both"/>
        <w:rPr>
          <w:rFonts w:ascii="Verdana" w:hAnsi="Verdana" w:cs="Times New Roman"/>
          <w:sz w:val="20"/>
          <w:szCs w:val="20"/>
        </w:rPr>
      </w:pPr>
      <w:r w:rsidRPr="004C5A4D">
        <w:rPr>
          <w:rFonts w:ascii="Verdana" w:hAnsi="Verdana" w:cs="Times New Roman"/>
          <w:sz w:val="20"/>
          <w:szCs w:val="20"/>
        </w:rPr>
        <w:t>Pour chaque sous-traitant nouvellement proposé par l'adjudicataire, vérifier qu'il est agréé et rencontre les exigences de la sélection qualitative en proportion de sa future participation au marché + ne se trouve dans aucun cas d'exclusion visé à l'article 61 ARP, ni en situation d'exclusion sur base de l'article 48 RGE.</w:t>
      </w:r>
    </w:p>
    <w:p w:rsidR="00E17222" w:rsidRPr="004C5A4D" w:rsidRDefault="00E17222" w:rsidP="00E17222">
      <w:pPr>
        <w:pStyle w:val="Sansinterligne"/>
        <w:ind w:left="720"/>
        <w:jc w:val="both"/>
        <w:rPr>
          <w:rFonts w:ascii="Verdana" w:hAnsi="Verdana" w:cs="Times New Roman"/>
          <w:sz w:val="20"/>
          <w:szCs w:val="20"/>
        </w:rPr>
      </w:pPr>
      <w:r w:rsidRPr="004C5A4D">
        <w:rPr>
          <w:rFonts w:ascii="Verdana" w:eastAsia="Tahoma" w:hAnsi="Verdana" w:cs="Times New Roman"/>
          <w:b/>
          <w:i/>
          <w:noProof/>
          <w:sz w:val="20"/>
          <w:szCs w:val="20"/>
          <w:lang w:eastAsia="fr-FR"/>
        </w:rPr>
        <mc:AlternateContent>
          <mc:Choice Requires="wps">
            <w:drawing>
              <wp:anchor distT="0" distB="0" distL="114300" distR="114300" simplePos="0" relativeHeight="251665408" behindDoc="0" locked="0" layoutInCell="1" allowOverlap="1" wp14:anchorId="7482E991" wp14:editId="5D475EC1">
                <wp:simplePos x="0" y="0"/>
                <wp:positionH relativeFrom="column">
                  <wp:posOffset>173990</wp:posOffset>
                </wp:positionH>
                <wp:positionV relativeFrom="paragraph">
                  <wp:posOffset>78740</wp:posOffset>
                </wp:positionV>
                <wp:extent cx="180975" cy="0"/>
                <wp:effectExtent l="0" t="76200" r="28575" b="114300"/>
                <wp:wrapNone/>
                <wp:docPr id="25" name="Connecteur droit avec flèche 25"/>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25" o:spid="_x0000_s1026" type="#_x0000_t32" style="position:absolute;margin-left:13.7pt;margin-top:6.2pt;width:1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" strokecolor="windowText" strokeweight="1pt">
                <v:stroke endarrow="open"/>
              </v:shape>
            </w:pict>
          </mc:Fallback>
        </mc:AlternateContent>
      </w:r>
      <w:r w:rsidRPr="004C5A4D">
        <w:rPr>
          <w:rFonts w:ascii="Verdana" w:hAnsi="Verdana" w:cs="Times New Roman"/>
          <w:sz w:val="20"/>
          <w:szCs w:val="20"/>
        </w:rPr>
        <w:t>Si ok, donner autorisation,</w:t>
      </w:r>
    </w:p>
    <w:p w:rsidR="00E17222" w:rsidRPr="004C5A4D" w:rsidRDefault="00E17222" w:rsidP="00E17222">
      <w:pPr>
        <w:pStyle w:val="Sansinterligne"/>
        <w:ind w:left="720"/>
        <w:jc w:val="both"/>
        <w:rPr>
          <w:rFonts w:ascii="Verdana" w:hAnsi="Verdana" w:cs="Times New Roman"/>
          <w:spacing w:val="8"/>
          <w:sz w:val="20"/>
          <w:szCs w:val="20"/>
        </w:rPr>
      </w:pPr>
      <w:r w:rsidRPr="004C5A4D">
        <w:rPr>
          <w:rFonts w:ascii="Verdana" w:eastAsia="Tahoma" w:hAnsi="Verdana" w:cs="Times New Roman"/>
          <w:b/>
          <w:i/>
          <w:noProof/>
          <w:sz w:val="20"/>
          <w:szCs w:val="20"/>
          <w:lang w:eastAsia="fr-FR"/>
        </w:rPr>
        <mc:AlternateContent>
          <mc:Choice Requires="wps">
            <w:drawing>
              <wp:anchor distT="0" distB="0" distL="114300" distR="114300" simplePos="0" relativeHeight="251666432" behindDoc="0" locked="0" layoutInCell="1" allowOverlap="1" wp14:anchorId="160AEE5A" wp14:editId="3C66BD2D">
                <wp:simplePos x="0" y="0"/>
                <wp:positionH relativeFrom="column">
                  <wp:posOffset>173990</wp:posOffset>
                </wp:positionH>
                <wp:positionV relativeFrom="paragraph">
                  <wp:posOffset>113030</wp:posOffset>
                </wp:positionV>
                <wp:extent cx="180975" cy="0"/>
                <wp:effectExtent l="0" t="76200" r="28575" b="114300"/>
                <wp:wrapNone/>
                <wp:docPr id="26" name="Connecteur droit avec flèche 26"/>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26" o:spid="_x0000_s1026" type="#_x0000_t32" style="position:absolute;margin-left:13.7pt;margin-top:8.9pt;width:1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" strokecolor="windowText" strokeweight="1pt">
                <v:stroke endarrow="open"/>
              </v:shape>
            </w:pict>
          </mc:Fallback>
        </mc:AlternateContent>
      </w:r>
      <w:r w:rsidRPr="004C5A4D">
        <w:rPr>
          <w:rFonts w:ascii="Verdana" w:hAnsi="Verdana" w:cs="Times New Roman"/>
          <w:spacing w:val="8"/>
          <w:sz w:val="20"/>
          <w:szCs w:val="20"/>
        </w:rPr>
        <w:t>Si pas ok, refuser autorisation.</w:t>
      </w:r>
    </w:p>
    <w:p w:rsidR="00E17222" w:rsidRPr="004C5A4D" w:rsidRDefault="00E17222" w:rsidP="00E17222">
      <w:pPr>
        <w:pStyle w:val="Sansinterligne"/>
        <w:ind w:left="720"/>
        <w:jc w:val="both"/>
        <w:rPr>
          <w:rFonts w:ascii="Verdana" w:hAnsi="Verdana" w:cs="Times New Roman"/>
          <w:spacing w:val="8"/>
          <w:sz w:val="20"/>
          <w:szCs w:val="20"/>
        </w:rPr>
      </w:pPr>
    </w:p>
    <w:p w:rsidR="00E17222" w:rsidRPr="004C5A4D" w:rsidRDefault="00E17222" w:rsidP="00E17222">
      <w:pPr>
        <w:pStyle w:val="Sansinterligne"/>
        <w:numPr>
          <w:ilvl w:val="0"/>
          <w:numId w:val="6"/>
        </w:numPr>
        <w:ind w:left="284" w:hanging="284"/>
        <w:jc w:val="both"/>
        <w:rPr>
          <w:rFonts w:ascii="Verdana" w:hAnsi="Verdana" w:cs="Times New Roman"/>
          <w:sz w:val="20"/>
          <w:szCs w:val="20"/>
        </w:rPr>
      </w:pPr>
      <w:r w:rsidRPr="004C5A4D">
        <w:rPr>
          <w:rFonts w:ascii="Verdana" w:hAnsi="Verdana" w:cs="Times New Roman"/>
          <w:sz w:val="20"/>
          <w:szCs w:val="20"/>
          <w:lang w:val="fr-BE"/>
        </w:rPr>
        <w:t>Vérifier la signature de la déclaration des entrepreneurs pour une concurrence loyale et contre le dumping social par tout sous-traitant de la chaîne de sous-traitance (au plus tard 10 jours avant intervention sur chantier) ;</w:t>
      </w:r>
    </w:p>
    <w:p w:rsidR="00E17222" w:rsidRPr="004C5A4D" w:rsidRDefault="00E17222" w:rsidP="00E17222">
      <w:pPr>
        <w:pStyle w:val="Sansinterligne"/>
        <w:ind w:left="284"/>
        <w:jc w:val="both"/>
        <w:rPr>
          <w:rFonts w:ascii="Verdana" w:hAnsi="Verdana" w:cs="Times New Roman"/>
          <w:sz w:val="20"/>
          <w:szCs w:val="20"/>
        </w:rPr>
      </w:pPr>
    </w:p>
    <w:p w:rsidR="00E17222" w:rsidRPr="004C5A4D" w:rsidRDefault="00E17222" w:rsidP="00E17222">
      <w:pPr>
        <w:pStyle w:val="Sansinterligne"/>
        <w:numPr>
          <w:ilvl w:val="0"/>
          <w:numId w:val="6"/>
        </w:numPr>
        <w:ind w:left="284" w:hanging="284"/>
        <w:rPr>
          <w:rFonts w:ascii="Verdana" w:eastAsia="Tahoma" w:hAnsi="Verdana" w:cs="Times New Roman"/>
          <w:color w:val="000000"/>
          <w:spacing w:val="7"/>
          <w:sz w:val="20"/>
          <w:szCs w:val="20"/>
        </w:rPr>
      </w:pPr>
      <w:r w:rsidRPr="004C5A4D">
        <w:rPr>
          <w:rFonts w:ascii="Verdana" w:eastAsia="Tahoma" w:hAnsi="Verdana" w:cs="Times New Roman"/>
          <w:color w:val="000000"/>
          <w:spacing w:val="7"/>
          <w:sz w:val="20"/>
          <w:szCs w:val="20"/>
        </w:rPr>
        <w:t>Sanctionner toute infraction constatée le cas échéant (en fonction des justifications apportées).</w:t>
      </w:r>
    </w:p>
    <w:p w:rsidR="00E17222" w:rsidRPr="004C5A4D" w:rsidRDefault="00E17222" w:rsidP="00E17222">
      <w:pPr>
        <w:pStyle w:val="Sansinterligne"/>
        <w:rPr>
          <w:rFonts w:ascii="Verdana" w:eastAsia="Tahoma" w:hAnsi="Verdana" w:cs="Times New Roman"/>
          <w:color w:val="000000"/>
          <w:spacing w:val="7"/>
          <w:sz w:val="20"/>
          <w:szCs w:val="20"/>
        </w:rPr>
      </w:pPr>
    </w:p>
    <w:p w:rsidR="00E17222" w:rsidRPr="004C5A4D" w:rsidRDefault="00E17222" w:rsidP="00E17222">
      <w:pPr>
        <w:pStyle w:val="Sansinterligne"/>
        <w:numPr>
          <w:ilvl w:val="0"/>
          <w:numId w:val="6"/>
        </w:numPr>
        <w:ind w:left="284" w:hanging="284"/>
        <w:rPr>
          <w:rFonts w:ascii="Verdana" w:eastAsia="Tahoma" w:hAnsi="Verdana" w:cs="Times New Roman"/>
          <w:color w:val="000000"/>
          <w:sz w:val="20"/>
          <w:szCs w:val="20"/>
        </w:rPr>
      </w:pPr>
      <w:r w:rsidRPr="004C5A4D">
        <w:rPr>
          <w:rFonts w:ascii="Verdana" w:eastAsia="Tahoma" w:hAnsi="Verdana" w:cs="Times New Roman"/>
          <w:color w:val="000000"/>
          <w:sz w:val="20"/>
          <w:szCs w:val="20"/>
        </w:rPr>
        <w:t>Porter à la connaissance du « point de contact pour une concurrence loyale » tout cas présumé de fraude sociale via le site :</w:t>
      </w:r>
      <w:r w:rsidRPr="004C5A4D">
        <w:rPr>
          <w:rFonts w:ascii="Verdana" w:eastAsia="Tahoma" w:hAnsi="Verdana" w:cs="Times New Roman"/>
          <w:color w:val="0A1049"/>
          <w:sz w:val="20"/>
          <w:szCs w:val="20"/>
          <w:u w:val="single"/>
        </w:rPr>
        <w:t xml:space="preserve"> </w:t>
      </w:r>
      <w:hyperlink r:id="rId11">
        <w:r w:rsidRPr="004C5A4D">
          <w:rPr>
            <w:rFonts w:ascii="Verdana" w:eastAsia="Tahoma" w:hAnsi="Verdana" w:cs="Times New Roman"/>
            <w:color w:val="0000FF"/>
            <w:sz w:val="20"/>
            <w:szCs w:val="20"/>
            <w:u w:val="single"/>
          </w:rPr>
          <w:t>www.pointdecontactfraudesociale.belgique.be</w:t>
        </w:r>
      </w:hyperlink>
      <w:r w:rsidRPr="004C5A4D">
        <w:rPr>
          <w:rFonts w:ascii="Verdana" w:eastAsia="Tahoma" w:hAnsi="Verdana" w:cs="Times New Roman"/>
          <w:color w:val="000000"/>
          <w:sz w:val="20"/>
          <w:szCs w:val="20"/>
        </w:rPr>
        <w:t xml:space="preserve"> ;</w:t>
      </w:r>
    </w:p>
    <w:p w:rsidR="00E17222" w:rsidRPr="004C5A4D" w:rsidRDefault="00E17222" w:rsidP="00E17222">
      <w:pPr>
        <w:pStyle w:val="Sansinterligne"/>
        <w:rPr>
          <w:rFonts w:ascii="Verdana" w:eastAsia="Tahoma" w:hAnsi="Verdana" w:cs="Times New Roman"/>
          <w:color w:val="000000"/>
          <w:sz w:val="20"/>
          <w:szCs w:val="20"/>
        </w:rPr>
      </w:pPr>
    </w:p>
    <w:p w:rsidR="00E17222" w:rsidRPr="004C5A4D" w:rsidRDefault="00E17222" w:rsidP="00E17222">
      <w:pPr>
        <w:pStyle w:val="Sansinterligne"/>
        <w:numPr>
          <w:ilvl w:val="0"/>
          <w:numId w:val="6"/>
        </w:numPr>
        <w:ind w:left="284" w:hanging="284"/>
        <w:rPr>
          <w:rFonts w:ascii="Verdana" w:eastAsia="Tahoma" w:hAnsi="Verdana" w:cs="Times New Roman"/>
          <w:color w:val="000000"/>
          <w:sz w:val="20"/>
          <w:szCs w:val="20"/>
        </w:rPr>
      </w:pPr>
      <w:r w:rsidRPr="004C5A4D">
        <w:rPr>
          <w:rFonts w:ascii="Verdana" w:eastAsia="Tahoma" w:hAnsi="Verdana" w:cs="Times New Roman"/>
          <w:color w:val="000000"/>
          <w:sz w:val="20"/>
          <w:szCs w:val="20"/>
        </w:rPr>
        <w:t>Porter à la connaissance des autorités habilitées (police ou inspection) tout comportement pouvant s'apparenter à de la traite d'être humain.</w:t>
      </w:r>
    </w:p>
    <w:p w:rsidR="00E17222" w:rsidRPr="004C5A4D" w:rsidRDefault="00E17222" w:rsidP="00E17222">
      <w:pPr>
        <w:pStyle w:val="Sansinterligne"/>
        <w:rPr>
          <w:rFonts w:ascii="Verdana" w:eastAsia="Tahoma" w:hAnsi="Verdana" w:cs="Times New Roman"/>
          <w:color w:val="000000"/>
          <w:sz w:val="20"/>
          <w:szCs w:val="20"/>
        </w:rPr>
      </w:pPr>
    </w:p>
    <w:p w:rsidR="00E17222" w:rsidRPr="004C5A4D" w:rsidRDefault="00E17222" w:rsidP="00E17222">
      <w:pPr>
        <w:pStyle w:val="Sansinterligne"/>
        <w:numPr>
          <w:ilvl w:val="0"/>
          <w:numId w:val="6"/>
        </w:numPr>
        <w:ind w:left="284" w:hanging="284"/>
        <w:rPr>
          <w:rFonts w:ascii="Verdana" w:eastAsia="Tahoma" w:hAnsi="Verdana" w:cs="Times New Roman"/>
          <w:color w:val="000000"/>
          <w:spacing w:val="6"/>
          <w:sz w:val="20"/>
          <w:szCs w:val="20"/>
        </w:rPr>
      </w:pPr>
      <w:r w:rsidRPr="004C5A4D">
        <w:rPr>
          <w:rFonts w:ascii="Verdana" w:eastAsia="Tahoma" w:hAnsi="Verdana" w:cs="Times New Roman"/>
          <w:color w:val="000000"/>
          <w:spacing w:val="6"/>
          <w:sz w:val="20"/>
          <w:szCs w:val="20"/>
        </w:rPr>
        <w:t>Pour rappel, constitue l'infraction de traite des êtres humains le fait de recruter, de transporter, de transférer, d'héberger, d'accueillir une personne, de passer ou de transférer le contrôle exercé sur elle, afin [...] de mettre au travail ou permettre la mise au travail de cette personne dans des conditions contraires à la dignité humaine (son consentement est indifférent);</w:t>
      </w:r>
    </w:p>
    <w:p w:rsidR="00E17222" w:rsidRPr="004C5A4D" w:rsidRDefault="00E17222" w:rsidP="00E17222">
      <w:pPr>
        <w:pStyle w:val="Sansinterligne"/>
        <w:rPr>
          <w:rFonts w:ascii="Verdana" w:eastAsia="Tahoma" w:hAnsi="Verdana" w:cs="Times New Roman"/>
          <w:color w:val="000000"/>
          <w:spacing w:val="6"/>
          <w:sz w:val="20"/>
          <w:szCs w:val="20"/>
          <w:lang w:val="fr-BE"/>
        </w:rPr>
      </w:pPr>
    </w:p>
    <w:p w:rsidR="00E17222" w:rsidRPr="004C5A4D" w:rsidRDefault="00E17222" w:rsidP="00E17222">
      <w:pPr>
        <w:pStyle w:val="Sansinterligne"/>
        <w:numPr>
          <w:ilvl w:val="0"/>
          <w:numId w:val="6"/>
        </w:numPr>
        <w:ind w:left="284" w:hanging="284"/>
        <w:rPr>
          <w:rFonts w:ascii="Verdana" w:eastAsia="Tahoma" w:hAnsi="Verdana" w:cs="Times New Roman"/>
          <w:color w:val="000000"/>
          <w:spacing w:val="5"/>
          <w:sz w:val="20"/>
          <w:szCs w:val="20"/>
        </w:rPr>
      </w:pPr>
      <w:r w:rsidRPr="004C5A4D">
        <w:rPr>
          <w:rFonts w:ascii="Verdana" w:eastAsia="Tahoma" w:hAnsi="Verdana" w:cs="Times New Roman"/>
          <w:color w:val="000000"/>
          <w:spacing w:val="5"/>
          <w:sz w:val="20"/>
          <w:szCs w:val="20"/>
        </w:rPr>
        <w:t>Interdire l'accès au marché à toute entreprise ou personne qui occupe un ou plusieurs ressortissants d'un pays tiers en séjour illégal et/ou qui manque gravement à son obligation de payer dans les délais à ses travailleurs la rémunération à laquelle ceux-ci ont droit.</w:t>
      </w:r>
    </w:p>
    <w:p w:rsidR="00E17222" w:rsidRDefault="00E17222" w:rsidP="00E17222">
      <w:pPr>
        <w:pStyle w:val="Sansinterligne"/>
        <w:rPr>
          <w:rFonts w:ascii="Verdana" w:eastAsia="Tahoma" w:hAnsi="Verdana"/>
          <w:color w:val="000000"/>
          <w:spacing w:val="5"/>
          <w:sz w:val="20"/>
          <w:szCs w:val="20"/>
        </w:rPr>
      </w:pPr>
    </w:p>
    <w:p w:rsidR="00B9592E" w:rsidRDefault="00B9592E" w:rsidP="00E17222">
      <w:pPr>
        <w:pStyle w:val="Sansinterligne"/>
        <w:rPr>
          <w:rFonts w:ascii="Verdana" w:eastAsia="Tahoma" w:hAnsi="Verdana"/>
          <w:color w:val="000000"/>
          <w:spacing w:val="5"/>
          <w:sz w:val="20"/>
          <w:szCs w:val="20"/>
        </w:rPr>
      </w:pPr>
    </w:p>
    <w:p w:rsidR="00B9592E" w:rsidRDefault="00B9592E" w:rsidP="00E17222">
      <w:pPr>
        <w:pStyle w:val="Sansinterligne"/>
        <w:rPr>
          <w:rFonts w:ascii="Verdana" w:eastAsia="Tahoma" w:hAnsi="Verdana"/>
          <w:color w:val="000000"/>
          <w:spacing w:val="5"/>
          <w:sz w:val="20"/>
          <w:szCs w:val="20"/>
        </w:rPr>
      </w:pPr>
    </w:p>
    <w:p w:rsidR="00B9592E" w:rsidRDefault="00B9592E" w:rsidP="00E17222">
      <w:pPr>
        <w:pStyle w:val="Sansinterligne"/>
        <w:rPr>
          <w:rFonts w:ascii="Verdana" w:eastAsia="Tahoma" w:hAnsi="Verdana"/>
          <w:color w:val="000000"/>
          <w:spacing w:val="5"/>
          <w:sz w:val="20"/>
          <w:szCs w:val="20"/>
        </w:rPr>
      </w:pPr>
    </w:p>
    <w:p w:rsidR="00B9592E" w:rsidRDefault="00B9592E" w:rsidP="00E17222">
      <w:pPr>
        <w:pStyle w:val="Sansinterligne"/>
        <w:rPr>
          <w:rFonts w:ascii="Verdana" w:eastAsia="Tahoma" w:hAnsi="Verdana"/>
          <w:color w:val="000000"/>
          <w:spacing w:val="5"/>
          <w:sz w:val="20"/>
          <w:szCs w:val="20"/>
        </w:rPr>
      </w:pPr>
    </w:p>
    <w:p w:rsidR="00B9592E" w:rsidRPr="004C5A4D" w:rsidRDefault="00B9592E" w:rsidP="00E17222">
      <w:pPr>
        <w:pStyle w:val="Sansinterligne"/>
        <w:rPr>
          <w:rFonts w:ascii="Verdana" w:eastAsia="Tahoma" w:hAnsi="Verdana"/>
          <w:color w:val="000000"/>
          <w:spacing w:val="5"/>
          <w:sz w:val="20"/>
          <w:szCs w:val="20"/>
        </w:rPr>
      </w:pPr>
    </w:p>
    <w:p w:rsidR="00E17222" w:rsidRPr="004C5A4D" w:rsidRDefault="00E17222" w:rsidP="00E17222">
      <w:pPr>
        <w:pStyle w:val="Sansinterligne"/>
        <w:rPr>
          <w:rFonts w:ascii="Verdana" w:eastAsia="Tahoma" w:hAnsi="Verdana"/>
          <w:color w:val="000000"/>
          <w:spacing w:val="5"/>
          <w:sz w:val="20"/>
          <w:szCs w:val="20"/>
        </w:rPr>
      </w:pPr>
    </w:p>
    <w:p w:rsidR="00E17222" w:rsidRPr="004C5A4D" w:rsidRDefault="00E17222" w:rsidP="00E17222">
      <w:pPr>
        <w:jc w:val="both"/>
        <w:rPr>
          <w:rFonts w:ascii="Verdana" w:hAnsi="Verdana"/>
          <w:b/>
          <w:bCs/>
          <w:i/>
          <w:sz w:val="20"/>
          <w:szCs w:val="20"/>
          <w:lang w:val="fr-BE"/>
        </w:rPr>
      </w:pPr>
      <w:r w:rsidRPr="004C5A4D">
        <w:rPr>
          <w:rFonts w:ascii="Verdana" w:hAnsi="Verdana"/>
          <w:b/>
          <w:bCs/>
          <w:i/>
          <w:sz w:val="20"/>
          <w:szCs w:val="20"/>
          <w:lang w:val="fr-BE"/>
        </w:rPr>
        <w:lastRenderedPageBreak/>
        <w:t>« Modalités de contrôle de l’exécution du marché »</w:t>
      </w:r>
    </w:p>
    <w:p w:rsidR="00E17222" w:rsidRPr="004C5A4D" w:rsidRDefault="00E17222" w:rsidP="00E17222">
      <w:pPr>
        <w:jc w:val="both"/>
        <w:rPr>
          <w:rFonts w:ascii="Verdana" w:hAnsi="Verdana"/>
          <w:bCs/>
          <w:sz w:val="20"/>
          <w:szCs w:val="20"/>
          <w:lang w:val="fr-BE"/>
        </w:rPr>
      </w:pPr>
    </w:p>
    <w:p w:rsidR="00E17222" w:rsidRPr="004C5A4D" w:rsidRDefault="00E17222" w:rsidP="00E17222">
      <w:pPr>
        <w:jc w:val="both"/>
        <w:rPr>
          <w:rFonts w:ascii="Verdana" w:hAnsi="Verdana"/>
          <w:bCs/>
          <w:sz w:val="20"/>
          <w:szCs w:val="20"/>
          <w:lang w:val="fr-BE"/>
        </w:rPr>
      </w:pPr>
      <w:r w:rsidRPr="004C5A4D">
        <w:rPr>
          <w:rFonts w:ascii="Verdana" w:hAnsi="Verdana"/>
          <w:bCs/>
          <w:sz w:val="20"/>
          <w:szCs w:val="20"/>
          <w:lang w:val="fr-BE"/>
        </w:rPr>
        <w:t>Le pouvoir adjudicateur se réserve le droit de procéder, à tout moment, à des contrôles sur chantier et pourra exiger de l’adjudicataire et de ses sous-traitants tous éléments ou document lui permettant de s’assurer que l’ensemble des dispositions contractuelles sont bien respectées.</w:t>
      </w:r>
    </w:p>
    <w:p w:rsidR="00E17222" w:rsidRPr="004C5A4D" w:rsidRDefault="00E17222" w:rsidP="00E17222">
      <w:pPr>
        <w:jc w:val="both"/>
        <w:rPr>
          <w:rFonts w:ascii="Verdana" w:hAnsi="Verdana"/>
          <w:bCs/>
          <w:sz w:val="20"/>
          <w:szCs w:val="20"/>
          <w:lang w:val="fr-BE"/>
        </w:rPr>
      </w:pPr>
    </w:p>
    <w:p w:rsidR="00E17222" w:rsidRPr="004C5A4D" w:rsidRDefault="00E17222" w:rsidP="00E17222">
      <w:pPr>
        <w:jc w:val="both"/>
        <w:rPr>
          <w:rFonts w:ascii="Verdana" w:hAnsi="Verdana"/>
          <w:bCs/>
          <w:sz w:val="20"/>
          <w:szCs w:val="20"/>
          <w:lang w:val="fr-BE"/>
        </w:rPr>
      </w:pPr>
      <w:r w:rsidRPr="004C5A4D">
        <w:rPr>
          <w:rFonts w:ascii="Verdana" w:hAnsi="Verdana"/>
          <w:bCs/>
          <w:sz w:val="20"/>
          <w:szCs w:val="20"/>
          <w:lang w:val="fr-BE"/>
        </w:rPr>
        <w:t>A cette fin, le pouvoir adjudicateur pourra interrompre l’exécution du chantier tant que l’adjudicataire ne s’est pas conformé aux exigences du présent paragraphe et/ou que le pouvoir adjudicateur n’aura pas eu la possibilité de contrôler le respect de toutes les dispositions stipulées par les documents du marché. Cet arrêt du chantier ne suspendra pas le cours des délais contractuels d’exécution.</w:t>
      </w:r>
    </w:p>
    <w:p w:rsidR="00E17222" w:rsidRPr="00F65D9E" w:rsidRDefault="00E17222" w:rsidP="00E17222">
      <w:pPr>
        <w:pStyle w:val="Sansinterligne"/>
        <w:rPr>
          <w:rFonts w:ascii="Verdana" w:eastAsia="Tahoma" w:hAnsi="Verdana" w:cs="Times New Roman"/>
          <w:spacing w:val="5"/>
          <w:sz w:val="20"/>
          <w:szCs w:val="20"/>
          <w:lang w:val="fr-BE"/>
        </w:rPr>
      </w:pPr>
    </w:p>
    <w:p w:rsidR="00E17222" w:rsidRPr="004E1613" w:rsidRDefault="00E17222" w:rsidP="00E17222">
      <w:pPr>
        <w:pStyle w:val="Sansinterligne"/>
        <w:rPr>
          <w:rFonts w:ascii="Verdana" w:eastAsia="Tahoma" w:hAnsi="Verdana" w:cs="Times New Roman"/>
          <w:spacing w:val="5"/>
          <w:szCs w:val="24"/>
        </w:rPr>
      </w:pPr>
    </w:p>
    <w:p w:rsidR="00E17222" w:rsidRPr="004E1613" w:rsidRDefault="00E17222" w:rsidP="00E17222">
      <w:pPr>
        <w:pStyle w:val="Sansinterligne"/>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03D1ED"/>
        <w:jc w:val="center"/>
        <w:rPr>
          <w:rFonts w:ascii="Verdana" w:hAnsi="Verdana"/>
          <w:szCs w:val="24"/>
          <w:shd w:val="clear" w:color="auto" w:fill="03D1ED"/>
        </w:rPr>
      </w:pPr>
      <w:r w:rsidRPr="004E1613">
        <w:rPr>
          <w:rFonts w:ascii="Verdana" w:hAnsi="Verdana"/>
          <w:szCs w:val="24"/>
          <w:shd w:val="clear" w:color="auto" w:fill="03D1ED"/>
        </w:rPr>
        <w:t>Lors des réunions et/ou contrôles de chantier</w:t>
      </w:r>
    </w:p>
    <w:p w:rsidR="00E17222" w:rsidRPr="004E1613" w:rsidRDefault="00E17222" w:rsidP="00E17222">
      <w:pPr>
        <w:pStyle w:val="Sansinterligne"/>
        <w:ind w:left="284"/>
        <w:rPr>
          <w:rFonts w:ascii="Verdana" w:hAnsi="Verdana"/>
        </w:rPr>
      </w:pPr>
    </w:p>
    <w:p w:rsidR="00E17222" w:rsidRPr="004C5A4D" w:rsidRDefault="00E17222" w:rsidP="00E17222">
      <w:pPr>
        <w:pStyle w:val="Sansinterligne"/>
        <w:numPr>
          <w:ilvl w:val="0"/>
          <w:numId w:val="7"/>
        </w:numPr>
        <w:ind w:left="284" w:hanging="284"/>
        <w:rPr>
          <w:rFonts w:ascii="Verdana" w:hAnsi="Verdana"/>
          <w:sz w:val="20"/>
          <w:szCs w:val="20"/>
        </w:rPr>
      </w:pPr>
      <w:r w:rsidRPr="004C5A4D">
        <w:rPr>
          <w:rFonts w:ascii="Verdana" w:hAnsi="Verdana"/>
          <w:sz w:val="20"/>
          <w:szCs w:val="20"/>
        </w:rPr>
        <w:t>Parler la langue du marché dans ses contacts avec l'adjudicataire ;</w:t>
      </w:r>
    </w:p>
    <w:p w:rsidR="00E17222" w:rsidRPr="004C5A4D" w:rsidRDefault="00E17222" w:rsidP="00E17222">
      <w:pPr>
        <w:pStyle w:val="Sansinterligne"/>
        <w:numPr>
          <w:ilvl w:val="0"/>
          <w:numId w:val="7"/>
        </w:numPr>
        <w:ind w:left="284" w:right="-59" w:hanging="284"/>
        <w:rPr>
          <w:rFonts w:ascii="Verdana" w:hAnsi="Verdana"/>
          <w:spacing w:val="5"/>
          <w:sz w:val="20"/>
          <w:szCs w:val="20"/>
        </w:rPr>
      </w:pPr>
      <w:r w:rsidRPr="004C5A4D">
        <w:rPr>
          <w:rFonts w:ascii="Verdana" w:hAnsi="Verdana"/>
          <w:spacing w:val="5"/>
          <w:sz w:val="20"/>
          <w:szCs w:val="20"/>
        </w:rPr>
        <w:t>Vérifier la présence effective d'un représentant de l'adjudicataire aux réunions de chantier ;</w:t>
      </w:r>
    </w:p>
    <w:p w:rsidR="00E17222" w:rsidRPr="004C5A4D" w:rsidRDefault="00E17222" w:rsidP="00E17222">
      <w:pPr>
        <w:pStyle w:val="Sansinterligne"/>
        <w:numPr>
          <w:ilvl w:val="0"/>
          <w:numId w:val="7"/>
        </w:numPr>
        <w:ind w:left="284" w:hanging="284"/>
        <w:rPr>
          <w:rFonts w:ascii="Verdana" w:hAnsi="Verdana"/>
          <w:sz w:val="20"/>
          <w:szCs w:val="20"/>
        </w:rPr>
      </w:pPr>
      <w:r w:rsidRPr="004C5A4D">
        <w:rPr>
          <w:rFonts w:ascii="Verdana" w:hAnsi="Verdana"/>
          <w:sz w:val="20"/>
          <w:szCs w:val="20"/>
        </w:rPr>
        <w:t>Vérifier le respect de la limitation de la chaîne de sous-traitance. En cas d'infraction, notifier l'arrêt immédiat de l'intervention du sous-traitant ;</w:t>
      </w:r>
    </w:p>
    <w:p w:rsidR="00E17222" w:rsidRPr="004C5A4D" w:rsidRDefault="00E17222" w:rsidP="00E17222">
      <w:pPr>
        <w:pStyle w:val="Sansinterligne"/>
        <w:numPr>
          <w:ilvl w:val="0"/>
          <w:numId w:val="7"/>
        </w:numPr>
        <w:ind w:left="284" w:hanging="284"/>
        <w:rPr>
          <w:rFonts w:ascii="Verdana" w:hAnsi="Verdana"/>
          <w:sz w:val="20"/>
          <w:szCs w:val="20"/>
        </w:rPr>
      </w:pPr>
      <w:r w:rsidRPr="004C5A4D">
        <w:rPr>
          <w:rFonts w:ascii="Verdana" w:hAnsi="Verdana"/>
          <w:sz w:val="20"/>
          <w:szCs w:val="20"/>
        </w:rPr>
        <w:t>Vérifier qu'un système d'enregistrement de présences est mis en place (</w:t>
      </w:r>
      <w:proofErr w:type="spellStart"/>
      <w:r w:rsidRPr="004C5A4D">
        <w:rPr>
          <w:rFonts w:ascii="Verdana" w:hAnsi="Verdana"/>
          <w:sz w:val="20"/>
          <w:szCs w:val="20"/>
        </w:rPr>
        <w:t>checkinatwork</w:t>
      </w:r>
      <w:proofErr w:type="spellEnd"/>
      <w:r w:rsidRPr="004C5A4D">
        <w:rPr>
          <w:rFonts w:ascii="Verdana" w:hAnsi="Verdana"/>
          <w:sz w:val="20"/>
          <w:szCs w:val="20"/>
        </w:rPr>
        <w:t xml:space="preserve"> et/ou listes de présence) ;</w:t>
      </w:r>
    </w:p>
    <w:p w:rsidR="00E17222" w:rsidRPr="004C5A4D" w:rsidRDefault="00E17222" w:rsidP="00E17222">
      <w:pPr>
        <w:pStyle w:val="Sansinterligne"/>
        <w:numPr>
          <w:ilvl w:val="0"/>
          <w:numId w:val="7"/>
        </w:numPr>
        <w:ind w:left="284" w:hanging="284"/>
        <w:rPr>
          <w:rFonts w:ascii="Verdana" w:hAnsi="Verdana"/>
          <w:spacing w:val="5"/>
          <w:sz w:val="20"/>
          <w:szCs w:val="20"/>
        </w:rPr>
      </w:pPr>
      <w:r w:rsidRPr="004C5A4D">
        <w:rPr>
          <w:rFonts w:ascii="Verdana" w:hAnsi="Verdana"/>
          <w:spacing w:val="5"/>
          <w:sz w:val="20"/>
          <w:szCs w:val="20"/>
        </w:rPr>
        <w:t>Vérifier l'absence de logements sur le chantier ;</w:t>
      </w:r>
    </w:p>
    <w:p w:rsidR="00E17222" w:rsidRPr="004C5A4D" w:rsidRDefault="00E17222" w:rsidP="00E17222">
      <w:pPr>
        <w:pStyle w:val="Sansinterligne"/>
        <w:numPr>
          <w:ilvl w:val="0"/>
          <w:numId w:val="7"/>
        </w:numPr>
        <w:ind w:left="284" w:hanging="284"/>
        <w:rPr>
          <w:rFonts w:ascii="Verdana" w:hAnsi="Verdana"/>
          <w:spacing w:val="5"/>
          <w:sz w:val="20"/>
          <w:szCs w:val="20"/>
        </w:rPr>
      </w:pPr>
      <w:r w:rsidRPr="004C5A4D">
        <w:rPr>
          <w:rFonts w:ascii="Verdana" w:hAnsi="Verdana"/>
          <w:spacing w:val="6"/>
          <w:sz w:val="20"/>
          <w:szCs w:val="20"/>
        </w:rPr>
        <w:t>Dresser un procès-verbal de manquement à toute infraction constatée.</w:t>
      </w:r>
    </w:p>
    <w:p w:rsidR="00582288" w:rsidRPr="00E17222" w:rsidRDefault="00582288">
      <w:pPr>
        <w:rPr>
          <w:lang w:val="fr-FR"/>
        </w:rPr>
      </w:pPr>
    </w:p>
    <w:sectPr w:rsidR="00582288" w:rsidRPr="00E172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064" w:rsidRDefault="00401064" w:rsidP="00E17222">
      <w:r>
        <w:separator/>
      </w:r>
    </w:p>
  </w:endnote>
  <w:endnote w:type="continuationSeparator" w:id="0">
    <w:p w:rsidR="00401064" w:rsidRDefault="00401064" w:rsidP="00E1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897794695"/>
      <w:docPartObj>
        <w:docPartGallery w:val="Page Numbers (Bottom of Page)"/>
        <w:docPartUnique/>
      </w:docPartObj>
    </w:sdtPr>
    <w:sdtEndPr/>
    <w:sdtContent>
      <w:sdt>
        <w:sdtPr>
          <w:rPr>
            <w:rFonts w:ascii="Verdana" w:hAnsi="Verdana"/>
            <w:sz w:val="20"/>
            <w:szCs w:val="20"/>
          </w:rPr>
          <w:id w:val="-1700621671"/>
          <w:docPartObj>
            <w:docPartGallery w:val="Page Numbers (Top of Page)"/>
            <w:docPartUnique/>
          </w:docPartObj>
        </w:sdtPr>
        <w:sdtEndPr/>
        <w:sdtContent>
          <w:p w:rsidR="004C5A4D" w:rsidRPr="004C5A4D" w:rsidRDefault="004C5A4D" w:rsidP="004C5A4D">
            <w:pPr>
              <w:pStyle w:val="Pieddepage"/>
              <w:jc w:val="center"/>
              <w:rPr>
                <w:rFonts w:ascii="Verdana" w:hAnsi="Verdana"/>
                <w:sz w:val="20"/>
                <w:szCs w:val="20"/>
              </w:rPr>
            </w:pPr>
            <w:r w:rsidRPr="004C5A4D">
              <w:rPr>
                <w:rFonts w:ascii="Verdana" w:hAnsi="Verdana"/>
                <w:sz w:val="20"/>
                <w:szCs w:val="20"/>
                <w:lang w:val="fr-FR"/>
              </w:rPr>
              <w:t xml:space="preserve">Page </w:t>
            </w:r>
            <w:r w:rsidRPr="004C5A4D">
              <w:rPr>
                <w:rFonts w:ascii="Verdana" w:hAnsi="Verdana"/>
                <w:b/>
                <w:bCs/>
                <w:sz w:val="20"/>
                <w:szCs w:val="20"/>
              </w:rPr>
              <w:fldChar w:fldCharType="begin"/>
            </w:r>
            <w:r w:rsidRPr="004C5A4D">
              <w:rPr>
                <w:rFonts w:ascii="Verdana" w:hAnsi="Verdana"/>
                <w:b/>
                <w:bCs/>
                <w:sz w:val="20"/>
                <w:szCs w:val="20"/>
              </w:rPr>
              <w:instrText>PAGE</w:instrText>
            </w:r>
            <w:r w:rsidRPr="004C5A4D">
              <w:rPr>
                <w:rFonts w:ascii="Verdana" w:hAnsi="Verdana"/>
                <w:b/>
                <w:bCs/>
                <w:sz w:val="20"/>
                <w:szCs w:val="20"/>
              </w:rPr>
              <w:fldChar w:fldCharType="separate"/>
            </w:r>
            <w:r w:rsidR="00534103">
              <w:rPr>
                <w:rFonts w:ascii="Verdana" w:hAnsi="Verdana"/>
                <w:b/>
                <w:bCs/>
                <w:noProof/>
                <w:sz w:val="20"/>
                <w:szCs w:val="20"/>
              </w:rPr>
              <w:t>5</w:t>
            </w:r>
            <w:r w:rsidRPr="004C5A4D">
              <w:rPr>
                <w:rFonts w:ascii="Verdana" w:hAnsi="Verdana"/>
                <w:b/>
                <w:bCs/>
                <w:sz w:val="20"/>
                <w:szCs w:val="20"/>
              </w:rPr>
              <w:fldChar w:fldCharType="end"/>
            </w:r>
            <w:r w:rsidRPr="004C5A4D">
              <w:rPr>
                <w:rFonts w:ascii="Verdana" w:hAnsi="Verdana"/>
                <w:sz w:val="20"/>
                <w:szCs w:val="20"/>
                <w:lang w:val="fr-FR"/>
              </w:rPr>
              <w:t xml:space="preserve"> sur </w:t>
            </w:r>
            <w:r w:rsidRPr="004C5A4D">
              <w:rPr>
                <w:rFonts w:ascii="Verdana" w:hAnsi="Verdana"/>
                <w:b/>
                <w:bCs/>
                <w:sz w:val="20"/>
                <w:szCs w:val="20"/>
              </w:rPr>
              <w:fldChar w:fldCharType="begin"/>
            </w:r>
            <w:r w:rsidRPr="004C5A4D">
              <w:rPr>
                <w:rFonts w:ascii="Verdana" w:hAnsi="Verdana"/>
                <w:b/>
                <w:bCs/>
                <w:sz w:val="20"/>
                <w:szCs w:val="20"/>
              </w:rPr>
              <w:instrText>NUMPAGES</w:instrText>
            </w:r>
            <w:r w:rsidRPr="004C5A4D">
              <w:rPr>
                <w:rFonts w:ascii="Verdana" w:hAnsi="Verdana"/>
                <w:b/>
                <w:bCs/>
                <w:sz w:val="20"/>
                <w:szCs w:val="20"/>
              </w:rPr>
              <w:fldChar w:fldCharType="separate"/>
            </w:r>
            <w:r w:rsidR="00534103">
              <w:rPr>
                <w:rFonts w:ascii="Verdana" w:hAnsi="Verdana"/>
                <w:b/>
                <w:bCs/>
                <w:noProof/>
                <w:sz w:val="20"/>
                <w:szCs w:val="20"/>
              </w:rPr>
              <w:t>5</w:t>
            </w:r>
            <w:r w:rsidRPr="004C5A4D">
              <w:rPr>
                <w:rFonts w:ascii="Verdana" w:hAnsi="Verdana"/>
                <w:b/>
                <w:bCs/>
                <w:sz w:val="20"/>
                <w:szCs w:val="20"/>
              </w:rPr>
              <w:fldChar w:fldCharType="end"/>
            </w:r>
          </w:p>
        </w:sdtContent>
      </w:sdt>
    </w:sdtContent>
  </w:sdt>
  <w:p w:rsidR="004C5A4D" w:rsidRDefault="004C5A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064" w:rsidRDefault="00401064" w:rsidP="00E17222">
      <w:r>
        <w:separator/>
      </w:r>
    </w:p>
  </w:footnote>
  <w:footnote w:type="continuationSeparator" w:id="0">
    <w:p w:rsidR="00401064" w:rsidRDefault="00401064" w:rsidP="00E17222">
      <w:r>
        <w:continuationSeparator/>
      </w:r>
    </w:p>
  </w:footnote>
  <w:footnote w:id="1">
    <w:p w:rsidR="00534103" w:rsidRPr="00534103" w:rsidRDefault="00534103">
      <w:pPr>
        <w:pStyle w:val="Notedebasdepage"/>
        <w:rPr>
          <w:lang w:val="fr-FR"/>
        </w:rPr>
      </w:pPr>
      <w:r>
        <w:rPr>
          <w:rStyle w:val="Appelnotedebasdep"/>
        </w:rPr>
        <w:footnoteRef/>
      </w:r>
      <w:r>
        <w:t xml:space="preserve"> </w:t>
      </w:r>
      <w:r w:rsidRPr="006C38FE">
        <w:rPr>
          <w:rFonts w:ascii="Verdana" w:eastAsia="Tahoma" w:hAnsi="Verdana"/>
          <w:color w:val="000000"/>
          <w:sz w:val="16"/>
          <w:szCs w:val="16"/>
          <w:lang w:val="fr-FR"/>
        </w:rPr>
        <w:t>Toutes les institutions soumises à la réglementation des marchés publics, en application de l'article 2 de la Loi du 15 juin 2006 ont accès à l'interface web DIGIFLOW et TELEMARC. L'accès peut être demandé auprès de l'agence pour la simplification administrative via</w:t>
      </w:r>
      <w:r w:rsidRPr="006C38FE">
        <w:rPr>
          <w:rFonts w:ascii="Verdana" w:eastAsia="Tahoma" w:hAnsi="Verdana"/>
          <w:color w:val="191B58"/>
          <w:sz w:val="16"/>
          <w:szCs w:val="16"/>
          <w:lang w:val="fr-FR"/>
        </w:rPr>
        <w:t xml:space="preserve"> http://www.simplification.be/</w:t>
      </w:r>
      <w:r w:rsidRPr="006C38FE">
        <w:rPr>
          <w:rFonts w:ascii="Verdana" w:eastAsia="Tahoma" w:hAnsi="Verdana"/>
          <w:color w:val="000000"/>
          <w:sz w:val="16"/>
          <w:szCs w:val="16"/>
          <w:lang w:val="fr-FR"/>
        </w:rPr>
        <w:t xml:space="preserve"> ou</w:t>
      </w:r>
      <w:r w:rsidRPr="006C38FE">
        <w:rPr>
          <w:rFonts w:ascii="Verdana" w:eastAsia="Tahoma" w:hAnsi="Verdana"/>
          <w:color w:val="191B58"/>
          <w:sz w:val="16"/>
          <w:szCs w:val="16"/>
          <w:lang w:val="fr-FR"/>
        </w:rPr>
        <w:t xml:space="preserve"> </w:t>
      </w:r>
      <w:hyperlink r:id="rId1">
        <w:r w:rsidRPr="006C38FE">
          <w:rPr>
            <w:rFonts w:ascii="Verdana" w:eastAsia="Tahoma" w:hAnsi="Verdana"/>
            <w:color w:val="0000FF"/>
            <w:sz w:val="16"/>
            <w:szCs w:val="16"/>
            <w:u w:val="single"/>
            <w:lang w:val="fr-FR"/>
          </w:rPr>
          <w:t>https://digiflow.belgium.be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DFC"/>
    <w:multiLevelType w:val="hybridMultilevel"/>
    <w:tmpl w:val="F162C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D917B2"/>
    <w:multiLevelType w:val="hybridMultilevel"/>
    <w:tmpl w:val="7E4211FE"/>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D23F2E"/>
    <w:multiLevelType w:val="hybridMultilevel"/>
    <w:tmpl w:val="ECFC3072"/>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nsid w:val="25E90F45"/>
    <w:multiLevelType w:val="hybridMultilevel"/>
    <w:tmpl w:val="44B64B6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E3797F"/>
    <w:multiLevelType w:val="multilevel"/>
    <w:tmpl w:val="7EF4E184"/>
    <w:lvl w:ilvl="0">
      <w:start w:val="1"/>
      <w:numFmt w:val="bullet"/>
      <w:lvlText w:val=""/>
      <w:lvlJc w:val="left"/>
      <w:pPr>
        <w:tabs>
          <w:tab w:val="left" w:pos="360"/>
        </w:tabs>
        <w:ind w:left="720"/>
      </w:pPr>
      <w:rPr>
        <w:rFonts w:ascii="Symbol" w:hAnsi="Symbol" w:hint="default"/>
        <w:strike w:val="0"/>
        <w:color w:val="000000"/>
        <w:spacing w:val="10"/>
        <w:w w:val="100"/>
        <w:sz w:val="17"/>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4D5BC3"/>
    <w:multiLevelType w:val="hybridMultilevel"/>
    <w:tmpl w:val="3814A6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922E41"/>
    <w:multiLevelType w:val="hybridMultilevel"/>
    <w:tmpl w:val="8250C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FB90CFC"/>
    <w:multiLevelType w:val="hybridMultilevel"/>
    <w:tmpl w:val="90209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CA1853"/>
    <w:multiLevelType w:val="hybridMultilevel"/>
    <w:tmpl w:val="2C18F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4"/>
  </w:num>
  <w:num w:numId="5">
    <w:abstractNumId w:val="2"/>
  </w:num>
  <w:num w:numId="6">
    <w:abstractNumId w:val="0"/>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22"/>
    <w:rsid w:val="001A5109"/>
    <w:rsid w:val="00401064"/>
    <w:rsid w:val="004C5A4D"/>
    <w:rsid w:val="00534103"/>
    <w:rsid w:val="00582288"/>
    <w:rsid w:val="008329EA"/>
    <w:rsid w:val="00AB52B3"/>
    <w:rsid w:val="00B9592E"/>
    <w:rsid w:val="00E17222"/>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222"/>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17222"/>
    <w:pPr>
      <w:spacing w:after="0" w:line="240" w:lineRule="auto"/>
    </w:pPr>
    <w:rPr>
      <w:rFonts w:ascii="Times New Roman" w:hAnsi="Times New Roman"/>
      <w:sz w:val="24"/>
      <w:lang w:val="fr-FR"/>
    </w:rPr>
  </w:style>
  <w:style w:type="paragraph" w:styleId="Paragraphedeliste">
    <w:name w:val="List Paragraph"/>
    <w:basedOn w:val="Normal"/>
    <w:uiPriority w:val="99"/>
    <w:qFormat/>
    <w:rsid w:val="00E17222"/>
    <w:pPr>
      <w:spacing w:after="200" w:line="276" w:lineRule="auto"/>
      <w:ind w:left="720"/>
      <w:contextualSpacing/>
    </w:pPr>
    <w:rPr>
      <w:rFonts w:eastAsiaTheme="minorHAnsi" w:cstheme="minorBidi"/>
      <w:sz w:val="24"/>
      <w:lang w:val="fr-BE"/>
    </w:rPr>
  </w:style>
  <w:style w:type="character" w:styleId="Lienhypertexte">
    <w:name w:val="Hyperlink"/>
    <w:basedOn w:val="Policepardfaut"/>
    <w:uiPriority w:val="99"/>
    <w:unhideWhenUsed/>
    <w:rsid w:val="00E17222"/>
    <w:rPr>
      <w:color w:val="0000FF" w:themeColor="hyperlink"/>
      <w:u w:val="single"/>
    </w:rPr>
  </w:style>
  <w:style w:type="paragraph" w:styleId="Notedebasdepage">
    <w:name w:val="footnote text"/>
    <w:basedOn w:val="Normal"/>
    <w:link w:val="NotedebasdepageCar"/>
    <w:uiPriority w:val="99"/>
    <w:semiHidden/>
    <w:unhideWhenUsed/>
    <w:rsid w:val="00E17222"/>
    <w:rPr>
      <w:sz w:val="20"/>
      <w:szCs w:val="20"/>
    </w:rPr>
  </w:style>
  <w:style w:type="character" w:customStyle="1" w:styleId="NotedebasdepageCar">
    <w:name w:val="Note de bas de page Car"/>
    <w:basedOn w:val="Policepardfaut"/>
    <w:link w:val="Notedebasdepage"/>
    <w:uiPriority w:val="99"/>
    <w:semiHidden/>
    <w:rsid w:val="00E17222"/>
    <w:rPr>
      <w:rFonts w:ascii="Times New Roman" w:eastAsia="PMingLiU" w:hAnsi="Times New Roman" w:cs="Times New Roman"/>
      <w:sz w:val="20"/>
      <w:szCs w:val="20"/>
      <w:lang w:val="en-US"/>
    </w:rPr>
  </w:style>
  <w:style w:type="character" w:styleId="Appelnotedebasdep">
    <w:name w:val="footnote reference"/>
    <w:basedOn w:val="Policepardfaut"/>
    <w:uiPriority w:val="99"/>
    <w:semiHidden/>
    <w:unhideWhenUsed/>
    <w:rsid w:val="00E17222"/>
    <w:rPr>
      <w:vertAlign w:val="superscript"/>
    </w:rPr>
  </w:style>
  <w:style w:type="paragraph" w:styleId="En-tte">
    <w:name w:val="header"/>
    <w:basedOn w:val="Normal"/>
    <w:link w:val="En-tteCar"/>
    <w:uiPriority w:val="99"/>
    <w:unhideWhenUsed/>
    <w:rsid w:val="004C5A4D"/>
    <w:pPr>
      <w:tabs>
        <w:tab w:val="center" w:pos="4536"/>
        <w:tab w:val="right" w:pos="9072"/>
      </w:tabs>
    </w:pPr>
  </w:style>
  <w:style w:type="character" w:customStyle="1" w:styleId="En-tteCar">
    <w:name w:val="En-tête Car"/>
    <w:basedOn w:val="Policepardfaut"/>
    <w:link w:val="En-tte"/>
    <w:uiPriority w:val="99"/>
    <w:rsid w:val="004C5A4D"/>
    <w:rPr>
      <w:rFonts w:ascii="Times New Roman" w:eastAsia="PMingLiU" w:hAnsi="Times New Roman" w:cs="Times New Roman"/>
      <w:lang w:val="en-US"/>
    </w:rPr>
  </w:style>
  <w:style w:type="paragraph" w:styleId="Pieddepage">
    <w:name w:val="footer"/>
    <w:basedOn w:val="Normal"/>
    <w:link w:val="PieddepageCar"/>
    <w:uiPriority w:val="99"/>
    <w:unhideWhenUsed/>
    <w:rsid w:val="004C5A4D"/>
    <w:pPr>
      <w:tabs>
        <w:tab w:val="center" w:pos="4536"/>
        <w:tab w:val="right" w:pos="9072"/>
      </w:tabs>
    </w:pPr>
  </w:style>
  <w:style w:type="character" w:customStyle="1" w:styleId="PieddepageCar">
    <w:name w:val="Pied de page Car"/>
    <w:basedOn w:val="Policepardfaut"/>
    <w:link w:val="Pieddepage"/>
    <w:uiPriority w:val="99"/>
    <w:rsid w:val="004C5A4D"/>
    <w:rPr>
      <w:rFonts w:ascii="Times New Roman" w:eastAsia="PMingLiU"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222"/>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17222"/>
    <w:pPr>
      <w:spacing w:after="0" w:line="240" w:lineRule="auto"/>
    </w:pPr>
    <w:rPr>
      <w:rFonts w:ascii="Times New Roman" w:hAnsi="Times New Roman"/>
      <w:sz w:val="24"/>
      <w:lang w:val="fr-FR"/>
    </w:rPr>
  </w:style>
  <w:style w:type="paragraph" w:styleId="Paragraphedeliste">
    <w:name w:val="List Paragraph"/>
    <w:basedOn w:val="Normal"/>
    <w:uiPriority w:val="99"/>
    <w:qFormat/>
    <w:rsid w:val="00E17222"/>
    <w:pPr>
      <w:spacing w:after="200" w:line="276" w:lineRule="auto"/>
      <w:ind w:left="720"/>
      <w:contextualSpacing/>
    </w:pPr>
    <w:rPr>
      <w:rFonts w:eastAsiaTheme="minorHAnsi" w:cstheme="minorBidi"/>
      <w:sz w:val="24"/>
      <w:lang w:val="fr-BE"/>
    </w:rPr>
  </w:style>
  <w:style w:type="character" w:styleId="Lienhypertexte">
    <w:name w:val="Hyperlink"/>
    <w:basedOn w:val="Policepardfaut"/>
    <w:uiPriority w:val="99"/>
    <w:unhideWhenUsed/>
    <w:rsid w:val="00E17222"/>
    <w:rPr>
      <w:color w:val="0000FF" w:themeColor="hyperlink"/>
      <w:u w:val="single"/>
    </w:rPr>
  </w:style>
  <w:style w:type="paragraph" w:styleId="Notedebasdepage">
    <w:name w:val="footnote text"/>
    <w:basedOn w:val="Normal"/>
    <w:link w:val="NotedebasdepageCar"/>
    <w:uiPriority w:val="99"/>
    <w:semiHidden/>
    <w:unhideWhenUsed/>
    <w:rsid w:val="00E17222"/>
    <w:rPr>
      <w:sz w:val="20"/>
      <w:szCs w:val="20"/>
    </w:rPr>
  </w:style>
  <w:style w:type="character" w:customStyle="1" w:styleId="NotedebasdepageCar">
    <w:name w:val="Note de bas de page Car"/>
    <w:basedOn w:val="Policepardfaut"/>
    <w:link w:val="Notedebasdepage"/>
    <w:uiPriority w:val="99"/>
    <w:semiHidden/>
    <w:rsid w:val="00E17222"/>
    <w:rPr>
      <w:rFonts w:ascii="Times New Roman" w:eastAsia="PMingLiU" w:hAnsi="Times New Roman" w:cs="Times New Roman"/>
      <w:sz w:val="20"/>
      <w:szCs w:val="20"/>
      <w:lang w:val="en-US"/>
    </w:rPr>
  </w:style>
  <w:style w:type="character" w:styleId="Appelnotedebasdep">
    <w:name w:val="footnote reference"/>
    <w:basedOn w:val="Policepardfaut"/>
    <w:uiPriority w:val="99"/>
    <w:semiHidden/>
    <w:unhideWhenUsed/>
    <w:rsid w:val="00E17222"/>
    <w:rPr>
      <w:vertAlign w:val="superscript"/>
    </w:rPr>
  </w:style>
  <w:style w:type="paragraph" w:styleId="En-tte">
    <w:name w:val="header"/>
    <w:basedOn w:val="Normal"/>
    <w:link w:val="En-tteCar"/>
    <w:uiPriority w:val="99"/>
    <w:unhideWhenUsed/>
    <w:rsid w:val="004C5A4D"/>
    <w:pPr>
      <w:tabs>
        <w:tab w:val="center" w:pos="4536"/>
        <w:tab w:val="right" w:pos="9072"/>
      </w:tabs>
    </w:pPr>
  </w:style>
  <w:style w:type="character" w:customStyle="1" w:styleId="En-tteCar">
    <w:name w:val="En-tête Car"/>
    <w:basedOn w:val="Policepardfaut"/>
    <w:link w:val="En-tte"/>
    <w:uiPriority w:val="99"/>
    <w:rsid w:val="004C5A4D"/>
    <w:rPr>
      <w:rFonts w:ascii="Times New Roman" w:eastAsia="PMingLiU" w:hAnsi="Times New Roman" w:cs="Times New Roman"/>
      <w:lang w:val="en-US"/>
    </w:rPr>
  </w:style>
  <w:style w:type="paragraph" w:styleId="Pieddepage">
    <w:name w:val="footer"/>
    <w:basedOn w:val="Normal"/>
    <w:link w:val="PieddepageCar"/>
    <w:uiPriority w:val="99"/>
    <w:unhideWhenUsed/>
    <w:rsid w:val="004C5A4D"/>
    <w:pPr>
      <w:tabs>
        <w:tab w:val="center" w:pos="4536"/>
        <w:tab w:val="right" w:pos="9072"/>
      </w:tabs>
    </w:pPr>
  </w:style>
  <w:style w:type="character" w:customStyle="1" w:styleId="PieddepageCar">
    <w:name w:val="Pied de page Car"/>
    <w:basedOn w:val="Policepardfaut"/>
    <w:link w:val="Pieddepage"/>
    <w:uiPriority w:val="99"/>
    <w:rsid w:val="004C5A4D"/>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intdecontactfraudesociale.belgique.be" TargetMode="External"/><Relationship Id="rId5" Type="http://schemas.openxmlformats.org/officeDocument/2006/relationships/settings" Target="settings.xml"/><Relationship Id="rId10" Type="http://schemas.openxmlformats.org/officeDocument/2006/relationships/hyperlink" Target="http://www.emploi.belgique.be/liste%20enleveurs%20amiante.aspx"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igiflow.belgium.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941E5-09B0-45EE-8236-5664802D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1470</Words>
  <Characters>8089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Djelil</dc:creator>
  <cp:lastModifiedBy>Adrien</cp:lastModifiedBy>
  <cp:revision>2</cp:revision>
  <dcterms:created xsi:type="dcterms:W3CDTF">2016-08-05T13:30:00Z</dcterms:created>
  <dcterms:modified xsi:type="dcterms:W3CDTF">2016-08-05T13:30:00Z</dcterms:modified>
</cp:coreProperties>
</file>